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26.08.2022 N 778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46.02.01 Документационное обеспечение управления и архивоведение"</w:t>
              <w:br/>
              <w:t xml:space="preserve">(Зарегистрировано в Минюсте России 30.09.2022 N 70318)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22.11.2022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  <w:jc w:val="both"/>
      </w:pPr>
      <w:r>
        <w:rPr>
          <w:sz w:val="20"/>
        </w:rPr>
        <w:t xml:space="preserve">Зарегистрировано в Минюсте России 30 сентября 2022 г. N 70318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26 августа 2022 г. N 778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46.02.01 ДОКУМЕНТАЦИОННОЕ ОБЕСПЕЧЕНИЕ</w:t>
      </w:r>
    </w:p>
    <w:p>
      <w:pPr>
        <w:pStyle w:val="2"/>
        <w:jc w:val="center"/>
      </w:pPr>
      <w:r>
        <w:rPr>
          <w:sz w:val="20"/>
        </w:rPr>
        <w:t xml:space="preserve">УПРАВЛЕНИЯ И АРХИВОВЕДЕНИЕ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8.07.2018 N 884 (ред. от 10.11.2022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4.2.30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w:history="0" r:id="rId8" w:tooltip="Постановление Правительства РФ от 12.04.2019 N 434 (ред. от 22.10.2021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27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46.02.01 Документационное обеспечение управления и архивоведение (далее - стандарт).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вправе осуществлять в соответствии со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обучение лиц, зачисленных до вступления в силу настоящего приказа,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на обучение в соответствии с федеральным государственным образовательным </w:t>
      </w:r>
      <w:hyperlink w:history="0" r:id="rId9" w:tooltip="Приказ Минобрнауки России от 11.08.2014 N 975 (ред. от 13.07.2021) &quot;Об утверждении федерального государственного образовательного стандарта среднего профессионального образования по специальности 46.02.01 Документационное обеспечение управления и архивоведение&quot; (Зарегистрировано в Минюсте России 20.08.2014 N 33682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</w:t>
      </w:r>
      <w:hyperlink w:history="0" r:id="rId1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46.02.01</w:t>
        </w:r>
      </w:hyperlink>
      <w:r>
        <w:rPr>
          <w:sz w:val="20"/>
        </w:rPr>
        <w:t xml:space="preserve"> Документационное обеспечение управления и архивоведение, утвержденным приказом Министерства образования и науки Российской Федерации от 11 августа 2014 г. N 975 (зарегистрирован Министерством юстиции Российской Федерации 20 августа 2014 г., регистрационный N 33682),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2022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 Министра</w:t>
      </w:r>
    </w:p>
    <w:p>
      <w:pPr>
        <w:pStyle w:val="0"/>
        <w:jc w:val="right"/>
      </w:pPr>
      <w:r>
        <w:rPr>
          <w:sz w:val="20"/>
        </w:rPr>
        <w:t xml:space="preserve">А.А.КОРНЕЕВ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26 августа 2022 г. N 778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46.02.01 ДОКУМЕНТАЦИОННОЕ ОБЕСПЕЧЕНИЕ</w:t>
      </w:r>
    </w:p>
    <w:p>
      <w:pPr>
        <w:pStyle w:val="2"/>
        <w:jc w:val="center"/>
      </w:pPr>
      <w:r>
        <w:rPr>
          <w:sz w:val="20"/>
        </w:rPr>
        <w:t xml:space="preserve">УПРАВЛЕНИЯ И АРХИВОВЕДЕНИЕ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bookmarkStart w:id="42" w:name="P42"/>
    <w:bookmarkEnd w:id="42"/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46.02.01 Документационное обеспечение управления и архивоведение (далее соответственно - ФГОС СПО, образовательная программа, специальность) в соответствии с квалификацией специалиста среднего звена "специалист по документационному обеспечению управления и архивному делу"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1" w:tooltip="Приказ Минпросвещения России от 17.05.2022 N 336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w:history="0" r:id="rId12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стандарта</w:t>
        </w:r>
      </w:hyperlink>
      <w:r>
        <w:rPr>
          <w:sz w:val="20"/>
        </w:rPr>
        <w:t xml:space="preserve"> среднего общего образования &lt;2&gt; и ФГОС СПО с учетом получаемой специальности.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Федеральный государственный образовательный </w:t>
      </w:r>
      <w:hyperlink w:history="0" r:id="rId13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 и от 11 декабря 2020 г. N 712 (зарегистрирован Министерством юстиции Российской Федерации 25 декабря 2020 г., регистрационный N 61828).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- ПООП), примерной рабочей программы воспитания и примерного календарного плана воспитательной работы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4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Часть 2 статьи 12.1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5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Статья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>
      <w:pPr>
        <w:pStyle w:val="0"/>
        <w:jc w:val="both"/>
      </w:pPr>
      <w:r>
        <w:rPr>
          <w:sz w:val="20"/>
        </w:rPr>
      </w:r>
    </w:p>
    <w:bookmarkStart w:id="64" w:name="P64"/>
    <w:bookmarkEnd w:id="64"/>
    <w:p>
      <w:pPr>
        <w:pStyle w:val="0"/>
        <w:ind w:firstLine="540"/>
        <w:jc w:val="both"/>
      </w:pPr>
      <w:r>
        <w:rPr>
          <w:sz w:val="20"/>
        </w:rPr>
        <w:t xml:space="preserve"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- 1 год 10 месяцев;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- 2 года 10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history="0" w:anchor="P64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>
        <w:r>
          <w:rPr>
            <w:sz w:val="20"/>
            <w:color w:val="0000ff"/>
          </w:rPr>
          <w:t xml:space="preserve">пунктом 1.9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w:history="0" r:id="rId16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07</w:t>
        </w:r>
      </w:hyperlink>
      <w:r>
        <w:rPr>
          <w:sz w:val="20"/>
        </w:rPr>
        <w:t xml:space="preserve"> Административно-управленческая и офисная деятельность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7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Таблица</w:t>
        </w:r>
      </w:hyperlink>
      <w:r>
        <w:rPr>
          <w:sz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1.14. При разработке образовательной программы организация устанавливает направленность, которая соответствует специальности в целом, с учетом соответствующей ПООП.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СТРУКТУРЕ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Структура и объем образовательной программы </w:t>
      </w:r>
      <w:hyperlink w:history="0" w:anchor="P88" w:tooltip="Структура и объем образовательной программы">
        <w:r>
          <w:rPr>
            <w:sz w:val="20"/>
            <w:color w:val="0000ff"/>
          </w:rPr>
          <w:t xml:space="preserve">(таблица N 1)</w:t>
        </w:r>
      </w:hyperlink>
      <w:r>
        <w:rPr>
          <w:sz w:val="20"/>
        </w:rPr>
        <w:t xml:space="preserve">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дисциплины (модули);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государственную итоговую аттестацию.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1</w:t>
      </w:r>
    </w:p>
    <w:p>
      <w:pPr>
        <w:pStyle w:val="0"/>
        <w:jc w:val="both"/>
      </w:pPr>
      <w:r>
        <w:rPr>
          <w:sz w:val="20"/>
        </w:rPr>
      </w:r>
    </w:p>
    <w:bookmarkStart w:id="88" w:name="P88"/>
    <w:bookmarkEnd w:id="88"/>
    <w:p>
      <w:pPr>
        <w:pStyle w:val="0"/>
        <w:jc w:val="center"/>
      </w:pPr>
      <w:r>
        <w:rPr>
          <w:sz w:val="20"/>
        </w:rPr>
        <w:t xml:space="preserve">Структура и объем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762"/>
        <w:gridCol w:w="4308"/>
      </w:tblGrid>
      <w:tr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Структура образовательной программы</w:t>
            </w:r>
          </w:p>
        </w:tc>
        <w:tc>
          <w:tcPr>
            <w:tcW w:w="4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образовательной программы, в академических часах</w:t>
            </w:r>
          </w:p>
        </w:tc>
      </w:tr>
      <w:tr>
        <w:tc>
          <w:tcPr>
            <w:tcW w:w="4762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Дисциплины (модули)</w:t>
            </w:r>
          </w:p>
        </w:tc>
        <w:tc>
          <w:tcPr>
            <w:tcW w:w="430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1476</w:t>
            </w:r>
          </w:p>
        </w:tc>
      </w:tr>
      <w:tr>
        <w:tc>
          <w:tcPr>
            <w:tcW w:w="4762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Практика</w:t>
            </w:r>
          </w:p>
        </w:tc>
        <w:tc>
          <w:tcPr>
            <w:tcW w:w="430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432</w:t>
            </w:r>
          </w:p>
        </w:tc>
      </w:tr>
      <w:tr>
        <w:tc>
          <w:tcPr>
            <w:tcW w:w="4762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430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</w:tr>
      <w:tr>
        <w:tc>
          <w:tcPr>
            <w:gridSpan w:val="2"/>
            <w:tcW w:w="907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</w:tr>
      <w:tr>
        <w:tc>
          <w:tcPr>
            <w:tcW w:w="4762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430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2952</w:t>
            </w:r>
          </w:p>
        </w:tc>
      </w:tr>
      <w:tr>
        <w:tc>
          <w:tcPr>
            <w:tcW w:w="4762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4428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 Образовательная программа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социально-гуманитарный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цикл.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history="0" w:anchor="P131" w:tooltip="III. ТРЕБОВАНИЯ К РЕЗУЛЬТАТАМ ОСВОЕНИЯ">
        <w:r>
          <w:rPr>
            <w:sz w:val="20"/>
            <w:color w:val="0000ff"/>
          </w:rPr>
          <w:t xml:space="preserve">главой III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Вариативная часть образовательной программы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 за счет расширения видов деятельности, введения дополнительных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bookmarkStart w:id="113" w:name="P113"/>
    <w:bookmarkEnd w:id="1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Образовательная программа разрабатывается образовательной организацией в соответствии с ФГОС СПО и с учетом соответствующей ПООП, и предполагает освоение следующих видов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организационного и документационного обеспечения деятельности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архивной работы по документам организаций различных форм собственности.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history="0" w:anchor="P113" w:tooltip="2.4. Образовательная программа разрабатывается образовательной организацией в соответствии с ФГОС СПО и с учетом соответствующей ПООП, и предполагает освоение следующих видов деятельности:">
        <w:r>
          <w:rPr>
            <w:sz w:val="20"/>
            <w:color w:val="0000ff"/>
          </w:rPr>
          <w:t xml:space="preserve">пункте 2.4</w:t>
        </w:r>
      </w:hyperlink>
      <w:r>
        <w:rPr>
          <w:sz w:val="20"/>
        </w:rPr>
        <w:t xml:space="preserve"> ФГОС СПО, в рамках вариативной части.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грамотности".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Обязательная часть общепрофессионального цикла образовательной программы должна предусматривать изучение следующих дисциплин: "Экономика организации", "Менеджмент", "Профессиональная этика и основы делового общения", "Правовые основы профессиональной деятельности", "Информационные и коммуникационные технологии", "Русский язык в профессиональной деятельности", "Компьютерная обработка документов".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профессиональной деятельности, предусмотренными </w:t>
      </w:r>
      <w:hyperlink w:history="0" w:anchor="P113" w:tooltip="2.4. Образовательная программа разрабатывается образовательной организацией в соответствии с ФГОС СПО и с учетом соответствующей ПООП,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4 зачетных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Государственная итоговая аттестация проводится в форме демонстрационного экзамена и защиты дипломного проекта (работы).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history="0" w:anchor="P42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46.02.01 Документационное обеспечение управления и архивоведение (далее соответственно - ФГОС СПО, образовательная программа, специальность) в соответствии с квалификацией специалиста среднего звена &quot;..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ФГОС СПО.</w:t>
      </w:r>
    </w:p>
    <w:p>
      <w:pPr>
        <w:pStyle w:val="0"/>
        <w:jc w:val="both"/>
      </w:pPr>
      <w:r>
        <w:rPr>
          <w:sz w:val="20"/>
        </w:rPr>
      </w:r>
    </w:p>
    <w:bookmarkStart w:id="131" w:name="P131"/>
    <w:bookmarkEnd w:id="131"/>
    <w:p>
      <w:pPr>
        <w:pStyle w:val="2"/>
        <w:outlineLvl w:val="1"/>
        <w:jc w:val="center"/>
      </w:pPr>
      <w:r>
        <w:rPr>
          <w:sz w:val="20"/>
        </w:rPr>
        <w:t xml:space="preserve">III. ТРЕБОВАНИЯ К РЕЗУЛЬТАТАМ ОСВОЕНИЯ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результате освоения образовательной программы у выпускника должны быть сформированы общие и профессиональные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history="0" w:anchor="P113" w:tooltip="2.4. Образовательная программа разрабатывается образовательной организацией в соответствии с ФГОС СПО и с учетом соответствующей ПООП,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сформированными в том числе на основе профессиональных стандартов (при наличии), указанных в ПООП: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48"/>
        <w:gridCol w:w="6122"/>
      </w:tblGrid>
      <w:tr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деятельности</w:t>
            </w:r>
          </w:p>
        </w:tc>
        <w:tc>
          <w:tcPr>
            <w:tcW w:w="61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Профессиональные компетенции, соответствующие видам деятельности</w:t>
            </w:r>
          </w:p>
        </w:tc>
      </w:tr>
      <w:tr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организационного и документационного обеспечения деятельности организации</w:t>
            </w:r>
          </w:p>
        </w:tc>
        <w:tc>
          <w:tcPr>
            <w:tcW w:w="612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1.1. Осуществлять прием-передачу управленческой информации с помощью средств информационных и коммуникационных технологий.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1.2. Координировать работу приемной руководителя, зон приема различных категорий посетителей организации.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1.3. Владеть навыками планирования рабочего времени руководителя и секретаря.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1.4. Осуществлять подготовку деловых поездок руководителя и других сотрудников организации.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1.5. Владеть способами организации рабочего пространства приемной и кабинета руководителя.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1.6. Осуществлять работу по подготовке и проведению конферентных мероприятий, обеспечивать информационное взаимодействие руководителя с подразделениями и должностными лицами организации.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1.7. Оформлять организационно-распорядительные документы и организовывать работу с ними, в том числе с использованием автоматизированных систем.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1.8. Оформлять документы по личному составу и организовывать работу с ними, в том числе с использованием автоматизированных систем.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1.9. Организовывать текущее хранение документов, обработку дел для оперативного и архивного хранения, в том числе с использованием автоматизированных систем.</w:t>
            </w:r>
          </w:p>
        </w:tc>
      </w:tr>
      <w:tr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архивной работы по документам организаций различных форм собственности</w:t>
            </w:r>
          </w:p>
        </w:tc>
        <w:tc>
          <w:tcPr>
            <w:tcW w:w="612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2.1. Осуществлять комплектование архивными делами (документами) архива организации.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2.2. Вести учет архивных дел (документов), в том числе с использованием автоматизированных систем.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2.3. Осуществлять хранение архивных дел (документов) с постоянным сроком хранения и по личному составу в архиве организации.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2.4. Осуществлять хранение, комплектование, учет и использование дел (документов) временного хранения.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2.5. Осуществлять использование архивных дел (документов), в том числе с использованием автоматизированных систем.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history="0" w:anchor="P113" w:tooltip="2.4. Образовательная программа разрабатывается образовательной организацией в соответствии с ФГОС СПО и с учетом соответствующей ПООП,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Обучающиеся, осваивающие образовательную программу, могут освоить профессию рабочего, должность служащего (одну или несколько) в соответствии с </w:t>
      </w:r>
      <w:hyperlink w:history="0" r:id="rId18" w:tooltip="Приказ Минобрнауки России от 02.07.2013 N 513 (ред. от 01.06.2021) &quot;Об утверждении Перечня профессий рабочих, должностей служащих, по которым осуществляется профессиональное обучение&quot; (Зарегистрировано в Минюсте России 08.08.2013 N 29322)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профессий рабочих, должностей служащих, по которым осуществляется профессиональное обучение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19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Часть 7 статьи 73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ТРЕБОВАНИЯ К УСЛОВИЯМ РЕАЛИЗАЦИИ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Федеральный </w:t>
      </w:r>
      <w:hyperlink w:history="0" r:id="rId20" w:tooltip="Федеральный закон от 30.03.1999 N 52-ФЗ (ред. от 04.11.2022) &quot;О санитарно-эпидемиологическом благополучии населения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 санитарные правила </w:t>
      </w:r>
      <w:hyperlink w:history="0" r:id="rId21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СП 2.4.3648-20</w:t>
        </w:r>
      </w:hyperlink>
      <w:r>
        <w:rPr>
          <w:sz w:val="20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 санитарно-эпидемиологические правила и нормы </w:t>
      </w:r>
      <w:hyperlink w:history="0" r:id="rId22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0"/>
            <w:color w:val="0000ff"/>
          </w:rPr>
          <w:t xml:space="preserve">СанПиН 2.3/2.4.3590-20</w:t>
        </w:r>
      </w:hyperlink>
      <w:r>
        <w:rPr>
          <w:sz w:val="20"/>
        </w:rP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 санитарные правила и нормы </w:t>
      </w:r>
      <w:hyperlink w:history="0" r:id="rId23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0"/>
            <w:color w:val="0000ff"/>
          </w:rPr>
          <w:t xml:space="preserve">СанПиН 1.2.3685-21</w:t>
        </w:r>
      </w:hyperlink>
      <w:r>
        <w:rPr>
          <w:sz w:val="20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Общесистемные требования к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Требования к материально-техническому и учебно-методическому обеспечению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допускается замена оборудования его виртуальными аналогами;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качестве основной литературы образовательная организация использует учебники, учебные пособия, предусмотренные ПООП;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Требования к кадровым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history="0" w:anchor="P72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7 Административно-управленческая и офисная деятельность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 (имеющих стаж работы в данной профессиональной области не менее трех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72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7 Административно-управленческая и офисная деятельность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72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7 Административно-управленческая и офисная деятельность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объеме, не ниже определенного в соответствии с бюджетным законодательством Российской Федерации &lt;8&gt; и Федеральным </w:t>
      </w:r>
      <w:hyperlink w:history="0" r:id="rId24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&lt;9&gt;.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Бюджетный </w:t>
      </w:r>
      <w:hyperlink w:history="0" r:id="rId25" w:tooltip="&quot;Бюджетный кодекс Российской Федерации&quot; от 31.07.1998 N 145-ФЗ (ред. от 04.11.2022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 (Собрание законодательства Российской Федерации, 1998, N 31, ст. 3823; 2022, N 29, ст. 5305).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Собрание законодательства Российской Федерации, 2012, N 53, ст. 7598; 2022, N 29, ст. 5262.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4.7. Требования к применяемым механизмам оценки качества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внешняя оценка качества образовательной программы может осуществляться,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26.08.2022 N 778</w:t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22.11.2022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8B56965F48FFDF3ADE57C5F9CC9DD6B09D370E3451C3DB355063592A1C426787CFAE62DBBCCAD32DD3230F35B647A9EFDBDF87601999546BrD5FG" TargetMode = "External"/>
	<Relationship Id="rId8" Type="http://schemas.openxmlformats.org/officeDocument/2006/relationships/hyperlink" Target="consultantplus://offline/ref=8B56965F48FFDF3ADE57C5F9CC9DD6B09A3D063750C7DB355063592A1C426787CFAE62DBBCCAD32FD0230F35B647A9EFDBDF87601999546BrD5FG" TargetMode = "External"/>
	<Relationship Id="rId9" Type="http://schemas.openxmlformats.org/officeDocument/2006/relationships/hyperlink" Target="consultantplus://offline/ref=8B56965F48FFDF3ADE57C5F9CC9DD6B09A3D073753C3DB355063592A1C426787CFAE62DBBCCAD329D0230F35B647A9EFDBDF87601999546BrD5FG" TargetMode = "External"/>
	<Relationship Id="rId10" Type="http://schemas.openxmlformats.org/officeDocument/2006/relationships/hyperlink" Target="consultantplus://offline/ref=8B56965F48FFDF3ADE57C5F9CC9DD6B09A33083355C7DB355063592A1C426787CFAE62DBBCCBD52ED6230F35B647A9EFDBDF87601999546BrD5FG" TargetMode = "External"/>
	<Relationship Id="rId11" Type="http://schemas.openxmlformats.org/officeDocument/2006/relationships/hyperlink" Target="consultantplus://offline/ref=8B56965F48FFDF3ADE57C5F9CC9DD6B09D35063351C4DB355063592A1C426787CFAE62DBBCCAD62ED0230F35B647A9EFDBDF87601999546BrD5FG" TargetMode = "External"/>
	<Relationship Id="rId12" Type="http://schemas.openxmlformats.org/officeDocument/2006/relationships/hyperlink" Target="consultantplus://offline/ref=8B56965F48FFDF3ADE57C5F9CC9DD6B09D36093150C3DB355063592A1C426787CFAE62DEB79E826C87255966EC13A5F3DBC184r653G" TargetMode = "External"/>
	<Relationship Id="rId13" Type="http://schemas.openxmlformats.org/officeDocument/2006/relationships/hyperlink" Target="consultantplus://offline/ref=8B56965F48FFDF3ADE57C5F9CC9DD6B09D36093150C3DB355063592A1C426787CFAE62DEB79E826C87255966EC13A5F3DBC184r653G" TargetMode = "External"/>
	<Relationship Id="rId14" Type="http://schemas.openxmlformats.org/officeDocument/2006/relationships/hyperlink" Target="consultantplus://offline/ref=8B56965F48FFDF3ADE57C5F9CC9DD6B09D360D3056CDDB355063592A1C426787CFAE62DEB8CCD87C836C0E69F010BAECD8DF846105r959G" TargetMode = "External"/>
	<Relationship Id="rId15" Type="http://schemas.openxmlformats.org/officeDocument/2006/relationships/hyperlink" Target="consultantplus://offline/ref=8B56965F48FFDF3ADE57C5F9CC9DD6B09D360D3056CDDB355063592A1C426787CFAE62DBBCCAD12CDB230F35B647A9EFDBDF87601999546BrD5FG" TargetMode = "External"/>
	<Relationship Id="rId16" Type="http://schemas.openxmlformats.org/officeDocument/2006/relationships/hyperlink" Target="consultantplus://offline/ref=8B56965F48FFDF3ADE57C5F9CC9DD6B09B350B3356C5DB355063592A1C426787CFAE62DBBCCAD32ED0230F35B647A9EFDBDF87601999546BrD5FG" TargetMode = "External"/>
	<Relationship Id="rId17" Type="http://schemas.openxmlformats.org/officeDocument/2006/relationships/hyperlink" Target="consultantplus://offline/ref=8B56965F48FFDF3ADE57C5F9CC9DD6B09B350B3356C5DB355063592A1C426787CFAE62DBBCCAD32CD5230F35B647A9EFDBDF87601999546BrD5FG" TargetMode = "External"/>
	<Relationship Id="rId18" Type="http://schemas.openxmlformats.org/officeDocument/2006/relationships/hyperlink" Target="consultantplus://offline/ref=8B56965F48FFDF3ADE57C5F9CC9DD6B09A3C063C56C6DB355063592A1C426787CFAE62DBBCCAD329D0230F35B647A9EFDBDF87601999546BrD5FG" TargetMode = "External"/>
	<Relationship Id="rId19" Type="http://schemas.openxmlformats.org/officeDocument/2006/relationships/hyperlink" Target="consultantplus://offline/ref=8B56965F48FFDF3ADE57C5F9CC9DD6B09D360D3056CDDB355063592A1C426787CFAE62DEBDCFD87C836C0E69F010BAECD8DF846105r959G" TargetMode = "External"/>
	<Relationship Id="rId20" Type="http://schemas.openxmlformats.org/officeDocument/2006/relationships/hyperlink" Target="consultantplus://offline/ref=8B56965F48FFDF3ADE57C5F9CC9DD6B09D370F3256C1DB355063592A1C426787DDAE3AD7BEC8CD29D3365964F0r150G" TargetMode = "External"/>
	<Relationship Id="rId21" Type="http://schemas.openxmlformats.org/officeDocument/2006/relationships/hyperlink" Target="consultantplus://offline/ref=8B56965F48FFDF3ADE57C5F9CC9DD6B09A330E315DC1DB355063592A1C426787CFAE62DBBCCAD32CD5230F35B647A9EFDBDF87601999546BrD5FG" TargetMode = "External"/>
	<Relationship Id="rId22" Type="http://schemas.openxmlformats.org/officeDocument/2006/relationships/hyperlink" Target="consultantplus://offline/ref=8B56965F48FFDF3ADE57C5F9CC9DD6B09A32083152C1DB355063592A1C426787CFAE62DBBCCAD32BD5230F35B647A9EFDBDF87601999546BrD5FG" TargetMode = "External"/>
	<Relationship Id="rId23" Type="http://schemas.openxmlformats.org/officeDocument/2006/relationships/hyperlink" Target="consultantplus://offline/ref=8B56965F48FFDF3ADE57C5F9CC9DD6B09A330A3C57CCDB355063592A1C426787CFAE62DBBCCAD22BD5230F35B647A9EFDBDF87601999546BrD5FG" TargetMode = "External"/>
	<Relationship Id="rId24" Type="http://schemas.openxmlformats.org/officeDocument/2006/relationships/hyperlink" Target="consultantplus://offline/ref=8B56965F48FFDF3ADE57C5F9CC9DD6B09D360D3056CDDB355063592A1C426787DDAE3AD7BEC8CD29D3365964F0r150G" TargetMode = "External"/>
	<Relationship Id="rId25" Type="http://schemas.openxmlformats.org/officeDocument/2006/relationships/hyperlink" Target="consultantplus://offline/ref=8B56965F48FFDF3ADE57C5F9CC9DD6B09D370F3256C3DB355063592A1C426787DDAE3AD7BEC8CD29D3365964F0r150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26.08.2022 N 778
"Об утверждении федерального государственного образовательного стандарта среднего профессионального образования по специальности 46.02.01 Документационное обеспечение управления и архивоведение"
(Зарегистрировано в Минюсте России 30.09.2022 N 70318)</dc:title>
  <dcterms:created xsi:type="dcterms:W3CDTF">2022-11-22T06:57:42Z</dcterms:created>
</cp:coreProperties>
</file>