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11.11.2022 N 974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09.01.03 Оператор информационных систем и ресурсов"</w:t>
              <w:br/>
              <w:t xml:space="preserve">(Зарегистрировано в Минюсте России 19.12.2022 N 71639)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19 декабря 2022 г. N 71639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11 ноября 2022 г. N 974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 09.01.03</w:t>
      </w:r>
    </w:p>
    <w:p>
      <w:pPr>
        <w:pStyle w:val="2"/>
        <w:jc w:val="center"/>
      </w:pPr>
      <w:r>
        <w:rPr>
          <w:sz w:val="20"/>
        </w:rPr>
        <w:t xml:space="preserve">ОПЕРАТОР ИНФОРМАЦИОННЫХ СИСТЕМ И РЕСУРСОВ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28.07.2018 N 884 (ред. от 10.11.2022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4.2.30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w:history="0" r:id="rId8" w:tooltip="Постановление Правительства РФ от 12.04.2019 N 434 (ред. от 22.10.2021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27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4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09.01.03 Оператор информационных систем и ресурсов (далее - стандарт).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вправе осуществлять в соответствии со </w:t>
      </w:r>
      <w:hyperlink w:history="0" w:anchor="P34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обучение лиц, зачисленных до вступления в силу настоящего приказа, с их согласия;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на обучение в соответствии с федеральным государственным образовательным </w:t>
      </w:r>
      <w:hyperlink w:history="0" r:id="rId9" w:tooltip="Приказ Минобрнауки России от 02.08.2013 N 854 (ред. от 13.07.2021) &quot;Об утверждении федерального государственного образовательного стандарта среднего профессионального образования по профессии 230103.02 Мастер по обработке цифровой информации&quot; (Зарегистрировано в Минюсте России 20.08.2013 N 29569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профессии 230103.02 Мастер по обработке цифровой информации, утвержденным приказом Министерства образования и науки Российской Федерации от 2 августа 2013 г. N 854 (зарегистрирован Министерством юстиции Российской Федерации 20 августа 2013 г., регистрационный N 29569), с изменениями, внесенными приказом Министерства образования и науки Российской Федерации от 9 апреля 2015 г. N 391 (зарегистрирован Министерством юстиции Российской Федерации 14 мая 2015 г., регистрационный N 37276) 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2022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 Министра</w:t>
      </w:r>
    </w:p>
    <w:p>
      <w:pPr>
        <w:pStyle w:val="0"/>
        <w:jc w:val="right"/>
      </w:pPr>
      <w:r>
        <w:rPr>
          <w:sz w:val="20"/>
        </w:rPr>
        <w:t xml:space="preserve">А.А.КОРНЕЕВ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11 ноября 2022 г. N 974</w:t>
      </w:r>
    </w:p>
    <w:p>
      <w:pPr>
        <w:pStyle w:val="0"/>
        <w:jc w:val="right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 09.01.03</w:t>
      </w:r>
    </w:p>
    <w:p>
      <w:pPr>
        <w:pStyle w:val="2"/>
        <w:jc w:val="center"/>
      </w:pPr>
      <w:r>
        <w:rPr>
          <w:sz w:val="20"/>
        </w:rPr>
        <w:t xml:space="preserve">ОПЕРАТОР ИНФОРМАЦИОННЫХ СИСТЕМ И РЕСУРСОВ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0" w:name="P40"/>
    <w:bookmarkEnd w:id="40"/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квалифицированных рабочих, служащих по профессии </w:t>
      </w:r>
      <w:hyperlink w:history="0" r:id="rId10" w:tooltip="Приказ Минпросвещения России от 17.05.2022 N 336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 {КонсультантПлюс}">
        <w:r>
          <w:rPr>
            <w:sz w:val="20"/>
            <w:color w:val="0000ff"/>
          </w:rPr>
          <w:t xml:space="preserve">09.01.03</w:t>
        </w:r>
      </w:hyperlink>
      <w:r>
        <w:rPr>
          <w:sz w:val="20"/>
        </w:rPr>
        <w:t xml:space="preserve"> Оператор информационных систем и ресурсов (далее соответственно - ФГОС СПО, образовательная программа, профессия) в соответствии с квалификацией квалифицированного рабочего, служащего "оператор информационных систем и ресурсов"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1" w:tooltip="Приказ Минпросвещения России от 17.05.2022 N 336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профессий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1.2. 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w:history="0" r:id="rId12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стандарта</w:t>
        </w:r>
      </w:hyperlink>
      <w:r>
        <w:rPr>
          <w:sz w:val="20"/>
        </w:rPr>
        <w:t xml:space="preserve"> среднего общего образования &lt;2&gt; и ФГОС СПО с учетом получаемой профессии.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Федеральный государственный образовательный </w:t>
      </w:r>
      <w:hyperlink w:history="0" r:id="rId13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 и от 12 августа 2022 г. N 732 (зарегистрирован Министерством юстиции Российской Федерации 12 сентября 2022 г., регистрационный N 70034).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1.4. Обучение по образовательной программе в образовательной организации осуществляется в очной форме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программу, включенную в реестр примерных основных образовательных программ (далее - ПООП), примерной рабочей программы воспитания и примерного календарного плана воспитательной работы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4" w:tooltip="Федеральный закон от 29.12.2012 N 273-ФЗ (ред. от 05.12.2022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 2 статьи 12.1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5" w:tooltip="Федеральный закон от 29.12.2012 N 273-ФЗ (ред. от 05.12.2022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Статья 14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62" w:name="P62"/>
    <w:bookmarkEnd w:id="62"/>
    <w:p>
      <w:pPr>
        <w:pStyle w:val="0"/>
        <w:ind w:firstLine="540"/>
        <w:jc w:val="both"/>
      </w:pPr>
      <w:r>
        <w:rPr>
          <w:sz w:val="20"/>
        </w:rPr>
        <w:t xml:space="preserve">1.9. Срок получения образования по образовательной программе вне зависимости от применяемых образовательных технологий составляет: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- 10 месяцев;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- 1 год 10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При обучении по индивидуальному учебному плану срок получения образования по образовательной программе составляет не более сроков получения образования, установленных в </w:t>
      </w:r>
      <w:hyperlink w:history="0" w:anchor="P62" w:tooltip="1.9. Срок получения образования по образовательной программе вне зависимости от применяемых образовательных технологий составляет:">
        <w:r>
          <w:rPr>
            <w:sz w:val="20"/>
            <w:color w:val="0000ff"/>
          </w:rPr>
          <w:t xml:space="preserve">пункте 1.9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сроками получения образования, установленными </w:t>
      </w:r>
      <w:hyperlink w:history="0" w:anchor="P62" w:tooltip="1.9. Срок получения образования по образовательной программе вне зависимости от применяемых образовательных технологий составляет:">
        <w:r>
          <w:rPr>
            <w:sz w:val="20"/>
            <w:color w:val="0000ff"/>
          </w:rPr>
          <w:t xml:space="preserve">пунктом 1.9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Конкретный срок получения образования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history="0" w:anchor="P62" w:tooltip="1.9. Срок получения образования по образовательной программе вне зависимости от применяемых образовательных технологий составляет:">
        <w:r>
          <w:rPr>
            <w:sz w:val="20"/>
            <w:color w:val="0000ff"/>
          </w:rPr>
          <w:t xml:space="preserve">пунктом 1.9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bookmarkStart w:id="69" w:name="P69"/>
    <w:bookmarkEnd w:id="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w:history="0" r:id="rId16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06</w:t>
        </w:r>
      </w:hyperlink>
      <w:r>
        <w:rPr>
          <w:sz w:val="20"/>
        </w:rPr>
        <w:t xml:space="preserve"> Связь, информационные и коммуникационные технологии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7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Таблица</w:t>
        </w:r>
      </w:hyperlink>
      <w:r>
        <w:rPr>
          <w:sz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34779),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1.14. При разработке образовательной программы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ПООП.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К СТРУКТУРЕ ОБРАЗОВАТЕЛЬНОЙ 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Структура и объем образовательной программы </w:t>
      </w:r>
      <w:hyperlink w:history="0" w:anchor="P85" w:tooltip="Структура и объем образовательной программы">
        <w:r>
          <w:rPr>
            <w:sz w:val="20"/>
            <w:color w:val="0000ff"/>
          </w:rPr>
          <w:t xml:space="preserve">(таблица N 1)</w:t>
        </w:r>
      </w:hyperlink>
      <w:r>
        <w:rPr>
          <w:sz w:val="20"/>
        </w:rPr>
        <w:t xml:space="preserve">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дисциплины (модули);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государственную итоговую аттестацию.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1</w:t>
      </w:r>
    </w:p>
    <w:p>
      <w:pPr>
        <w:pStyle w:val="0"/>
      </w:pPr>
      <w:r>
        <w:rPr>
          <w:sz w:val="20"/>
        </w:rPr>
      </w:r>
    </w:p>
    <w:bookmarkStart w:id="85" w:name="P85"/>
    <w:bookmarkEnd w:id="85"/>
    <w:p>
      <w:pPr>
        <w:pStyle w:val="0"/>
        <w:jc w:val="center"/>
      </w:pPr>
      <w:r>
        <w:rPr>
          <w:sz w:val="20"/>
        </w:rPr>
        <w:t xml:space="preserve">Структура и объем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2"/>
        <w:gridCol w:w="3968"/>
      </w:tblGrid>
      <w:tr>
        <w:tc>
          <w:tcPr>
            <w:tcW w:w="51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Структура образовательной программы</w:t>
            </w:r>
          </w:p>
        </w:tc>
        <w:tc>
          <w:tcPr>
            <w:tcW w:w="39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образовательной программы, в академических часах</w:t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Дисциплины (модули)</w:t>
            </w:r>
          </w:p>
        </w:tc>
        <w:tc>
          <w:tcPr>
            <w:tcW w:w="39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612</w:t>
            </w:r>
          </w:p>
        </w:tc>
      </w:tr>
      <w:tr>
        <w:tc>
          <w:tcPr>
            <w:tcW w:w="5102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Практика</w:t>
            </w:r>
          </w:p>
        </w:tc>
        <w:tc>
          <w:tcPr>
            <w:tcW w:w="396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540</w:t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39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</w:tr>
      <w:tr>
        <w:tc>
          <w:tcPr>
            <w:tcW w:w="51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39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1476</w:t>
            </w:r>
          </w:p>
        </w:tc>
      </w:tr>
      <w:tr>
        <w:tc>
          <w:tcPr>
            <w:tcW w:w="51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9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2952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2.2. Образовательная программа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социально-гуманитарный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цикл.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history="0" w:anchor="P130" w:tooltip="III. ТРЕБОВАНИЯ К РЕЗУЛЬТАТАМ ОСВОЕНИЯ">
        <w:r>
          <w:rPr>
            <w:sz w:val="20"/>
            <w:color w:val="0000ff"/>
          </w:rPr>
          <w:t xml:space="preserve">главой III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обязательной части без учета объема государственной итоговой аттестации должен составлять не более 80 процентов от общего объема времени, отведенного на освоение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Вариативная часть образовательной программы объемом не менее 20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основных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bookmarkStart w:id="110" w:name="P110"/>
    <w:bookmarkEnd w:id="11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оформление и компоновка технической документации;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 обработка и размещение информационных ресурсов на сайте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интерфейсной графики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подготовка, техническая обработка и размещение контента электронного документооборота (по выбору).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history="0" w:anchor="P110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пункте 2.4</w:t>
        </w:r>
      </w:hyperlink>
      <w:r>
        <w:rPr>
          <w:sz w:val="20"/>
        </w:rPr>
        <w:t xml:space="preserve"> ФГОС СПО, в рамках вариативной части.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объем дисциплины "Безопасность жизнедеятельности" не может быть менее 36 академических часов, из них на освоение основ военной службы (для юношей) - не менее 24 академических часов; для подгрупп девушек это время может быть использовано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Обязательная часть общепрофессионального цикла образовательной программы должна предусматривать изучение следующих дисциплин: "Основы информационных технологий"; "Документационное и правовое обеспечение управления"; "Базы данных".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деятельности, предусмотренными </w:t>
      </w:r>
      <w:hyperlink w:history="0" w:anchor="P110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4 зачетных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Государственная итоговая аттестация проводится в форме демонстрационного экзамена.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Государственная итоговая аттестация завершается присвоением квалификации квалифицированного рабочего, служащего, указанной в </w:t>
      </w:r>
      <w:hyperlink w:history="0" w:anchor="P40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квалифицированных рабочих, служащих по профессии 09.01.03 Оператор информационных систем и ресурсов (далее соответственно - ФГОС СПО, образовательная программа, профессия) в соответствии с квалификацией квалифицированного рабочего, служащего &quot;оп...">
        <w:r>
          <w:rPr>
            <w:sz w:val="20"/>
            <w:color w:val="0000ff"/>
          </w:rPr>
          <w:t xml:space="preserve">пункте 1.1</w:t>
        </w:r>
      </w:hyperlink>
      <w:r>
        <w:rPr>
          <w:sz w:val="20"/>
        </w:rPr>
        <w:t xml:space="preserve"> ФГОС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30" w:name="P130"/>
    <w:bookmarkEnd w:id="130"/>
    <w:p>
      <w:pPr>
        <w:pStyle w:val="2"/>
        <w:outlineLvl w:val="1"/>
        <w:jc w:val="center"/>
      </w:pPr>
      <w:r>
        <w:rPr>
          <w:sz w:val="20"/>
        </w:rPr>
        <w:t xml:space="preserve">III. ТРЕБОВАНИЯ К РЕЗУЛЬТАТАМ ОСВОЕНИЯ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результате освоения образовательной программы у выпускника должны быть сформированы общие и профессиональные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Выпускник, освоивший образовательную программу,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</w:t>
      </w:r>
      <w:hyperlink w:history="0" w:anchor="P110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сформированными в том числе на основе профессиональных стандартов (при наличии), указанных в ПООП: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4"/>
        <w:gridCol w:w="6236"/>
      </w:tblGrid>
      <w:tr>
        <w:tc>
          <w:tcPr>
            <w:tcW w:w="2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профессиональной деятельности</w:t>
            </w:r>
          </w:p>
        </w:tc>
        <w:tc>
          <w:tcPr>
            <w:tcW w:w="62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Профессиональные компетенции, соответствующие видам профессиональной деятельности</w:t>
            </w:r>
          </w:p>
        </w:tc>
      </w:tr>
      <w:tr>
        <w:tc>
          <w:tcPr>
            <w:tcW w:w="2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2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  <w:t xml:space="preserve">оформление и компоновка технической документации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1.1. Выполнять ввод и обработку текстовых данных.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1.2. Выполнять преобразование данных, связанных с изменениями структуры документов.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1.3. Выполнять разметку и форматирование документов различных форматов.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1.4. Конвертировать аналоговые данные в цифровые.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1.5. Выполнять подготовку цифровых данных для дальнейшей обработки и архивирования.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1.6. Формировать запросы для получения информации в базах данных.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1.7. Выполнять операции с объектами базы данных.</w:t>
            </w:r>
          </w:p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техническая обработка и размещение информационных ресурсов на сайте (по выбору)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2.1. Структурировать цифровые данные для публикации.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2.2. Размещать и обновлять информационный материал через систему управления контентом.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2.3. Устанавливать и разграничивать права доступа к разделам веб-ресурса.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2.4. Собирать статистику по результатам работы веб-ресурса.</w:t>
            </w:r>
          </w:p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интерфейсной графики (по выбору)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2.1. Создавать визуальный дизайн элементов графического пользовательского интерфейса.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2.2. Подготавливать графические материалы для включения в графический пользовательский интерфейс.</w:t>
            </w:r>
          </w:p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подготовка, техническая обработка и размещение контента электронного документооборота (по выбору)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2.1. Использовать систему электронного документооборота.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2.2. Сопровождать документы с электронно-цифровой подписью.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2.3. Осуществлять резервное копирование информации.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history="0" w:anchor="P110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Образовательная организация с учетом ПООП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Обучающиеся, осваивающие образовательную программу, могут освоить дополнительно профессию рабочего, должность служащего (одну или несколько) в соответствии с </w:t>
      </w:r>
      <w:hyperlink w:history="0" r:id="rId18" w:tooltip="Приказ Минобрнауки России от 02.07.2013 N 513 (ред. от 01.06.2021) &quot;Об утверждении Перечня профессий рабочих, должностей служащих, по которым осуществляется профессиональное обучение&quot; (Зарегистрировано в Минюсте России 08.08.2013 N 29322)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профессий рабочих, должностей служащих, по которым осуществляется профессиональное обучение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19" w:tooltip="Федеральный закон от 29.12.2012 N 273-ФЗ (ред. от 05.12.2022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 7 статьи 73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ТРЕБОВАНИЯ К УСЛОВИЯМ РЕАЛИЗАЦИИ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Федеральный </w:t>
      </w:r>
      <w:hyperlink w:history="0" r:id="rId20" w:tooltip="Федеральный закон от 30.03.1999 N 52-ФЗ (ред. от 04.11.2022) &quot;О санитарно-эпидемиологическом благополучии населения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2022, N 45, ст. 7674); санитарные правила </w:t>
      </w:r>
      <w:hyperlink w:history="0" r:id="rId21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СП 2.4.3648-20</w:t>
        </w:r>
      </w:hyperlink>
      <w:r>
        <w:rPr>
          <w:sz w:val="20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действующим до 1 января 2027 г.; санитарно-эпидемиологические правила и нормы </w:t>
      </w:r>
      <w:hyperlink w:history="0" r:id="rId22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 {КонсультантПлюс}">
        <w:r>
          <w:rPr>
            <w:sz w:val="20"/>
            <w:color w:val="0000ff"/>
          </w:rPr>
          <w:t xml:space="preserve">СанПиН 2.3/2.4.3590-20</w:t>
        </w:r>
      </w:hyperlink>
      <w:r>
        <w:rPr>
          <w:sz w:val="20"/>
        </w:rP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действующим до 1 января 2027 г.; санитарные правила и нормы </w:t>
      </w:r>
      <w:hyperlink w:history="0" r:id="rId23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0"/>
            <w:color w:val="0000ff"/>
          </w:rPr>
          <w:t xml:space="preserve">СанПиН 1.2.3685-21</w:t>
        </w:r>
      </w:hyperlink>
      <w:r>
        <w:rPr>
          <w:sz w:val="20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 до 1 марта 2027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4.3. Общесистемные требования к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4.4. Требования к материально-техническому и учебно-методическому обеспечению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допускается замена оборудования его виртуальными аналогами;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 качестве основной литературы образовательная организация использует учебники, учебные пособия, предусмотренные ПООП;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образовательная программа должна обеспечиваться учебно-методической документацией по всем учебным дисциплинам (модулям), видам практики, государственной итоговой аттестации;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4.5. Требования к кадровым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history="0" w:anchor="P69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6 Связь, информационные и коммуникационные технологии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 (имеющих стаж работы в данной профессиональной области не менее трех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69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6 Связь, информационные и коммуникационные технологии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69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6 Связь, информационные и коммуникационные технологии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4.6.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w:history="0" r:id="rId24" w:tooltip="Федеральный закон от 29.12.2012 N 273-ФЗ (ред. от 05.12.2022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&lt;9&gt;.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Бюджетный </w:t>
      </w:r>
      <w:hyperlink w:history="0" r:id="rId25" w:tooltip="&quot;Бюджетный кодекс Российской Федерации&quot; от 31.07.1998 N 145-ФЗ (ред. от 19.12.2022) ------------ Недействующая редакция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 (Собрание законодательства Российской Федерации, 1998, N 31, ст. 3823; 2022, N 29, ст. 5305).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Собрание законодательства Российской Федерации, 2012, N 53, ст. 7598; 2022, N 29, ст. 5262.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4.7. Требования к применяемым механизмам оценки качества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внешняя оценка качества образовательной программы может осуществляться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11.11.2022 N 974</w:t>
            <w:br/>
            <w:t>"Об утверждении федерального государственного образовательного стандарт...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17D89D6223B4E12CD9CFD381330820BB0F6294A7EFDE09A7D3BDCB01B3A77804E5ECF60B9E3CC01968247B687EB91F153D95EF539746D2A2308G" TargetMode = "External"/>
	<Relationship Id="rId8" Type="http://schemas.openxmlformats.org/officeDocument/2006/relationships/hyperlink" Target="consultantplus://offline/ref=917D89D6223B4E12CD9CFD381330820BB7FC21497FF9E09A7D3BDCB01B3A77804E5ECF60B9E3CC03958247B687EB91F153D95EF539746D2A2308G" TargetMode = "External"/>
	<Relationship Id="rId9" Type="http://schemas.openxmlformats.org/officeDocument/2006/relationships/hyperlink" Target="consultantplus://offline/ref=917D89D6223B4E12CD9CFD381330820BB7FC204E7CFEE09A7D3BDCB01B3A77804E5ECF60B9E3CC05958247B687EB91F153D95EF539746D2A2308G" TargetMode = "External"/>
	<Relationship Id="rId10" Type="http://schemas.openxmlformats.org/officeDocument/2006/relationships/hyperlink" Target="consultantplus://offline/ref=917D89D6223B4E12CD9CFD381330820BB0F4214D7EFAE09A7D3BDCB01B3A77804E5ECF60B9E3CC02908247B687EB91F153D95EF539746D2A2308G" TargetMode = "External"/>
	<Relationship Id="rId11" Type="http://schemas.openxmlformats.org/officeDocument/2006/relationships/hyperlink" Target="consultantplus://offline/ref=917D89D6223B4E12CD9CFD381330820BB0F4214D7EFAE09A7D3BDCB01B3A77804E5ECF60B9E3CC06958247B687EB91F153D95EF539746D2A2308G" TargetMode = "External"/>
	<Relationship Id="rId12" Type="http://schemas.openxmlformats.org/officeDocument/2006/relationships/hyperlink" Target="consultantplus://offline/ref=917D89D6223B4E12CD9CFD381330820BB0F72E4F7FFDE09A7D3BDCB01B3A77804E5ECF65B2B79D40C28412E5DDBE9DEE53C75C2F07G" TargetMode = "External"/>
	<Relationship Id="rId13" Type="http://schemas.openxmlformats.org/officeDocument/2006/relationships/hyperlink" Target="consultantplus://offline/ref=917D89D6223B4E12CD9CFD381330820BB0F72E4F7FFDE09A7D3BDCB01B3A77804E5ECF65B2B79D40C28412E5DDBE9DEE53C75C2F07G" TargetMode = "External"/>
	<Relationship Id="rId14" Type="http://schemas.openxmlformats.org/officeDocument/2006/relationships/hyperlink" Target="consultantplus://offline/ref=917D89D6223B4E12CD9CFD381330820BB0F62B4E78FDE09A7D3BDCB01B3A77804E5ECF65BDE5C750C6CD46EAC2BC82F050D95CF4252705G" TargetMode = "External"/>
	<Relationship Id="rId15" Type="http://schemas.openxmlformats.org/officeDocument/2006/relationships/hyperlink" Target="consultantplus://offline/ref=917D89D6223B4E12CD9CFD381330820BB0F62B4E78FDE09A7D3BDCB01B3A77804E5ECF60B9E3CE009E8247B687EB91F153D95EF539746D2A2308G" TargetMode = "External"/>
	<Relationship Id="rId16" Type="http://schemas.openxmlformats.org/officeDocument/2006/relationships/hyperlink" Target="consultantplus://offline/ref=917D89D6223B4E12CD9CFD381330820BB6F42C4D79FBE09A7D3BDCB01B3A77804E5ECF60B9E3CC02978247B687EB91F153D95EF539746D2A2308G" TargetMode = "External"/>
	<Relationship Id="rId17" Type="http://schemas.openxmlformats.org/officeDocument/2006/relationships/hyperlink" Target="consultantplus://offline/ref=917D89D6223B4E12CD9CFD381330820BB6F42C4D79FBE09A7D3BDCB01B3A77804E5ECF60B9E3CC00908247B687EB91F153D95EF539746D2A2308G" TargetMode = "External"/>
	<Relationship Id="rId18" Type="http://schemas.openxmlformats.org/officeDocument/2006/relationships/hyperlink" Target="consultantplus://offline/ref=917D89D6223B4E12CD9CFD381330820BB7FD214279F8E09A7D3BDCB01B3A77804E5ECF60B9E3CC05958247B687EB91F153D95EF539746D2A2308G" TargetMode = "External"/>
	<Relationship Id="rId19" Type="http://schemas.openxmlformats.org/officeDocument/2006/relationships/hyperlink" Target="consultantplus://offline/ref=917D89D6223B4E12CD9CFD381330820BB0F62B4E78FDE09A7D3BDCB01B3A77804E5ECF65B8E6C750C6CD46EAC2BC82F050D95CF4252705G" TargetMode = "External"/>
	<Relationship Id="rId20" Type="http://schemas.openxmlformats.org/officeDocument/2006/relationships/hyperlink" Target="consultantplus://offline/ref=917D89D6223B4E12CD9CFD381330820BB0F6284C79FFE09A7D3BDCB01B3A77805C5E976CB8E1D204969711E7C12B0DG" TargetMode = "External"/>
	<Relationship Id="rId21" Type="http://schemas.openxmlformats.org/officeDocument/2006/relationships/hyperlink" Target="consultantplus://offline/ref=917D89D6223B4E12CD9CFD381330820BB7F2294F72FFE09A7D3BDCB01B3A77804E5ECF60B9E3CC00908247B687EB91F153D95EF539746D2A2308G" TargetMode = "External"/>
	<Relationship Id="rId22" Type="http://schemas.openxmlformats.org/officeDocument/2006/relationships/hyperlink" Target="consultantplus://offline/ref=917D89D6223B4E12CD9CFD381330820BB7F32F4F7DFFE09A7D3BDCB01B3A77804E5ECF60B9E3CC07908247B687EB91F153D95EF539746D2A2308G" TargetMode = "External"/>
	<Relationship Id="rId23" Type="http://schemas.openxmlformats.org/officeDocument/2006/relationships/hyperlink" Target="consultantplus://offline/ref=917D89D6223B4E12CD9CFD381330820BB7F22D4278F2E09A7D3BDCB01B3A77804E5ECF60B9E3CD07908247B687EB91F153D95EF539746D2A2308G" TargetMode = "External"/>
	<Relationship Id="rId24" Type="http://schemas.openxmlformats.org/officeDocument/2006/relationships/hyperlink" Target="consultantplus://offline/ref=917D89D6223B4E12CD9CFD381330820BB0F62B4E78FDE09A7D3BDCB01B3A77805C5E976CB8E1D204969711E7C12B0DG" TargetMode = "External"/>
	<Relationship Id="rId25" Type="http://schemas.openxmlformats.org/officeDocument/2006/relationships/hyperlink" Target="consultantplus://offline/ref=917D89D6223B4E12CD9CFD381330820BB0F62C4D7BFAE09A7D3BDCB01B3A77805C5E976CB8E1D204969711E7C12B0D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11.11.2022 N 974
"Об утверждении федерального государственного образовательного стандарта среднего профессионального образования по профессии 09.01.03 Оператор информационных систем и ресурсов"
(Зарегистрировано в Минюсте России 19.12.2022 N 71639)</dc:title>
  <dcterms:created xsi:type="dcterms:W3CDTF">2023-01-12T06:52:53Z</dcterms:created>
</cp:coreProperties>
</file>