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AFD" w:rsidRDefault="00C469EC">
      <w:pPr>
        <w:jc w:val="center"/>
        <w:rPr>
          <w:sz w:val="24"/>
        </w:rPr>
      </w:pPr>
      <w:r>
        <w:rPr>
          <w:noProof/>
          <w:sz w:val="24"/>
        </w:rPr>
        <w:drawing>
          <wp:inline distT="0" distB="0" distL="0" distR="0">
            <wp:extent cx="6029960" cy="1774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тул Таня Юшкевич 2.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1774190"/>
                    </a:xfrm>
                    <a:prstGeom prst="rect">
                      <a:avLst/>
                    </a:prstGeom>
                  </pic:spPr>
                </pic:pic>
              </a:graphicData>
            </a:graphic>
          </wp:inline>
        </w:drawing>
      </w:r>
    </w:p>
    <w:p w:rsidR="00B8532A" w:rsidRDefault="00B8532A"/>
    <w:p w:rsidR="00320AFD" w:rsidRDefault="00320AFD">
      <w:pPr>
        <w:rPr>
          <w:sz w:val="24"/>
        </w:rPr>
      </w:pPr>
    </w:p>
    <w:p w:rsidR="00320AFD" w:rsidRDefault="0048218D">
      <w:pPr>
        <w:jc w:val="center"/>
        <w:rPr>
          <w:sz w:val="24"/>
        </w:rPr>
      </w:pPr>
      <w:r w:rsidRPr="0048218D">
        <w:rPr>
          <w:noProof/>
        </w:rPr>
        <w:pict>
          <v:rect id="_x0000_s1026" style="position:absolute;left:0;text-align:left;margin-left:1in;margin-top:10.1pt;width:356.45pt;height:86.4pt;z-index:251656704" o:allowincell="f" filled="f" stroked="f">
            <v:textbox inset="1pt,1pt,1pt,1pt">
              <w:txbxContent>
                <w:p w:rsidR="0061450D" w:rsidRPr="00DE3DBF" w:rsidRDefault="0061450D">
                  <w:pPr>
                    <w:jc w:val="center"/>
                    <w:rPr>
                      <w:i/>
                      <w:sz w:val="22"/>
                    </w:rPr>
                  </w:pPr>
                  <w:r w:rsidRPr="00DE3DBF">
                    <w:rPr>
                      <w:i/>
                      <w:sz w:val="144"/>
                    </w:rPr>
                    <w:t>Отчет</w:t>
                  </w:r>
                </w:p>
                <w:p w:rsidR="0061450D" w:rsidRDefault="0061450D"/>
              </w:txbxContent>
            </v:textbox>
          </v:rect>
        </w:pict>
      </w:r>
    </w:p>
    <w:p w:rsidR="00320AFD" w:rsidRDefault="00320AFD">
      <w:pPr>
        <w:jc w:val="center"/>
        <w:rPr>
          <w:sz w:val="24"/>
        </w:rPr>
      </w:pPr>
    </w:p>
    <w:p w:rsidR="00320AFD" w:rsidRDefault="00320AFD">
      <w:pPr>
        <w:jc w:val="center"/>
        <w:rPr>
          <w:sz w:val="24"/>
        </w:rPr>
      </w:pPr>
    </w:p>
    <w:p w:rsidR="00320AFD" w:rsidRDefault="00320AFD">
      <w:pPr>
        <w:jc w:val="center"/>
        <w:rPr>
          <w:sz w:val="24"/>
        </w:rPr>
      </w:pPr>
    </w:p>
    <w:p w:rsidR="00320AFD" w:rsidRDefault="00320AFD">
      <w:pPr>
        <w:jc w:val="center"/>
        <w:rPr>
          <w:sz w:val="24"/>
        </w:rPr>
      </w:pPr>
    </w:p>
    <w:p w:rsidR="00320AFD" w:rsidRDefault="00320AFD">
      <w:pPr>
        <w:jc w:val="center"/>
        <w:rPr>
          <w:sz w:val="24"/>
        </w:rPr>
      </w:pPr>
    </w:p>
    <w:p w:rsidR="00320AFD" w:rsidRDefault="00320AFD">
      <w:pPr>
        <w:jc w:val="center"/>
        <w:rPr>
          <w:sz w:val="24"/>
        </w:rPr>
      </w:pPr>
    </w:p>
    <w:p w:rsidR="00320AFD" w:rsidRPr="000A3E4C" w:rsidRDefault="00320AFD">
      <w:pPr>
        <w:jc w:val="center"/>
        <w:rPr>
          <w:b/>
          <w:i/>
          <w:color w:val="FF0000"/>
          <w:sz w:val="36"/>
        </w:rPr>
      </w:pPr>
      <w:r>
        <w:rPr>
          <w:b/>
          <w:i/>
          <w:sz w:val="36"/>
        </w:rPr>
        <w:t xml:space="preserve">      </w:t>
      </w:r>
      <w:r w:rsidRPr="0061450D">
        <w:rPr>
          <w:b/>
          <w:i/>
          <w:sz w:val="36"/>
          <w:highlight w:val="yellow"/>
        </w:rPr>
        <w:t xml:space="preserve">№ </w:t>
      </w:r>
      <w:r w:rsidR="001972C9" w:rsidRPr="0061450D">
        <w:rPr>
          <w:b/>
          <w:i/>
          <w:sz w:val="36"/>
          <w:highlight w:val="yellow"/>
        </w:rPr>
        <w:t>22</w:t>
      </w:r>
      <w:r w:rsidR="00284C5B" w:rsidRPr="0061450D">
        <w:rPr>
          <w:b/>
          <w:i/>
          <w:sz w:val="36"/>
          <w:highlight w:val="yellow"/>
        </w:rPr>
        <w:t>-</w:t>
      </w:r>
      <w:r w:rsidR="001972C9" w:rsidRPr="0061450D">
        <w:rPr>
          <w:b/>
          <w:i/>
          <w:sz w:val="36"/>
          <w:highlight w:val="yellow"/>
        </w:rPr>
        <w:t>0</w:t>
      </w:r>
      <w:r w:rsidR="00E23F98" w:rsidRPr="0061450D">
        <w:rPr>
          <w:b/>
          <w:i/>
          <w:sz w:val="36"/>
          <w:highlight w:val="yellow"/>
        </w:rPr>
        <w:t>7</w:t>
      </w:r>
      <w:r w:rsidR="00284C5B" w:rsidRPr="0061450D">
        <w:rPr>
          <w:b/>
          <w:i/>
          <w:sz w:val="36"/>
          <w:highlight w:val="yellow"/>
        </w:rPr>
        <w:t>-</w:t>
      </w:r>
      <w:r w:rsidR="00E23F98" w:rsidRPr="0061450D">
        <w:rPr>
          <w:b/>
          <w:i/>
          <w:sz w:val="36"/>
          <w:highlight w:val="yellow"/>
        </w:rPr>
        <w:t>89</w:t>
      </w:r>
      <w:r w:rsidR="006C12F1" w:rsidRPr="0061450D">
        <w:rPr>
          <w:b/>
          <w:i/>
          <w:sz w:val="36"/>
          <w:highlight w:val="yellow"/>
        </w:rPr>
        <w:t>ют</w:t>
      </w:r>
      <w:r w:rsidRPr="0061450D">
        <w:rPr>
          <w:b/>
          <w:i/>
          <w:sz w:val="36"/>
          <w:highlight w:val="yellow"/>
        </w:rPr>
        <w:t xml:space="preserve"> от</w:t>
      </w:r>
      <w:r w:rsidR="00993831" w:rsidRPr="0061450D">
        <w:rPr>
          <w:b/>
          <w:i/>
          <w:sz w:val="36"/>
          <w:highlight w:val="yellow"/>
        </w:rPr>
        <w:t xml:space="preserve"> </w:t>
      </w:r>
      <w:r w:rsidR="00E23F98" w:rsidRPr="0061450D">
        <w:rPr>
          <w:b/>
          <w:i/>
          <w:sz w:val="36"/>
          <w:highlight w:val="yellow"/>
        </w:rPr>
        <w:t>0</w:t>
      </w:r>
      <w:r w:rsidR="001972C9" w:rsidRPr="0061450D">
        <w:rPr>
          <w:b/>
          <w:i/>
          <w:sz w:val="36"/>
          <w:highlight w:val="yellow"/>
        </w:rPr>
        <w:t>7</w:t>
      </w:r>
      <w:r w:rsidR="00E23F98" w:rsidRPr="0061450D">
        <w:rPr>
          <w:b/>
          <w:i/>
          <w:sz w:val="36"/>
          <w:highlight w:val="yellow"/>
        </w:rPr>
        <w:t xml:space="preserve"> июля </w:t>
      </w:r>
      <w:r w:rsidR="0032518F" w:rsidRPr="0061450D">
        <w:rPr>
          <w:b/>
          <w:i/>
          <w:sz w:val="36"/>
          <w:highlight w:val="yellow"/>
        </w:rPr>
        <w:t>2</w:t>
      </w:r>
      <w:r w:rsidR="00A76B55" w:rsidRPr="0061450D">
        <w:rPr>
          <w:b/>
          <w:i/>
          <w:sz w:val="36"/>
          <w:highlight w:val="yellow"/>
        </w:rPr>
        <w:t>0</w:t>
      </w:r>
      <w:r w:rsidR="00187DE4" w:rsidRPr="0061450D">
        <w:rPr>
          <w:b/>
          <w:i/>
          <w:sz w:val="36"/>
          <w:highlight w:val="yellow"/>
        </w:rPr>
        <w:t>2</w:t>
      </w:r>
      <w:r w:rsidR="001972C9" w:rsidRPr="0061450D">
        <w:rPr>
          <w:b/>
          <w:i/>
          <w:sz w:val="36"/>
          <w:highlight w:val="yellow"/>
        </w:rPr>
        <w:t>2</w:t>
      </w:r>
      <w:r w:rsidRPr="0061450D">
        <w:rPr>
          <w:b/>
          <w:i/>
          <w:sz w:val="36"/>
          <w:highlight w:val="yellow"/>
        </w:rPr>
        <w:t>г.</w:t>
      </w:r>
    </w:p>
    <w:p w:rsidR="006C12F1" w:rsidRDefault="0048218D" w:rsidP="006C12F1">
      <w:pPr>
        <w:rPr>
          <w:sz w:val="24"/>
        </w:rPr>
      </w:pPr>
      <w:r w:rsidRPr="0048218D">
        <w:rPr>
          <w:noProof/>
        </w:rPr>
        <w:pict>
          <v:rect id="_x0000_s1028" style="position:absolute;margin-left:-10.2pt;margin-top:4.8pt;width:500.1pt;height:81.85pt;z-index:251657728" o:allowincell="f" filled="f" stroked="f">
            <v:textbox inset="1pt,1pt,1pt,1pt">
              <w:txbxContent>
                <w:p w:rsidR="0061450D" w:rsidRPr="00B84EFE" w:rsidRDefault="0061450D" w:rsidP="00CB3E1B">
                  <w:pPr>
                    <w:pStyle w:val="10"/>
                    <w:jc w:val="center"/>
                    <w:rPr>
                      <w:b/>
                      <w:sz w:val="32"/>
                      <w:szCs w:val="32"/>
                    </w:rPr>
                  </w:pPr>
                  <w:r w:rsidRPr="00B84EFE">
                    <w:rPr>
                      <w:rFonts w:ascii="Times New Roman" w:hAnsi="Times New Roman"/>
                      <w:b/>
                      <w:i/>
                      <w:sz w:val="32"/>
                      <w:szCs w:val="32"/>
                    </w:rPr>
                    <w:t xml:space="preserve">Об оценке рыночной стоимости автомобиля </w:t>
                  </w:r>
                  <w:r>
                    <w:rPr>
                      <w:rFonts w:ascii="Times New Roman" w:hAnsi="Times New Roman"/>
                      <w:b/>
                      <w:i/>
                      <w:sz w:val="32"/>
                      <w:szCs w:val="32"/>
                    </w:rPr>
                    <w:t>УАЗ-3909</w:t>
                  </w:r>
                  <w:r w:rsidRPr="00B84EFE">
                    <w:rPr>
                      <w:rFonts w:ascii="Times New Roman" w:hAnsi="Times New Roman"/>
                      <w:b/>
                      <w:i/>
                      <w:sz w:val="32"/>
                      <w:szCs w:val="32"/>
                    </w:rPr>
                    <w:t xml:space="preserve">, </w:t>
                  </w:r>
                  <w:r w:rsidRPr="00B84EFE">
                    <w:rPr>
                      <w:rFonts w:ascii="Times New Roman" w:hAnsi="Times New Roman"/>
                      <w:b/>
                      <w:i/>
                      <w:sz w:val="32"/>
                      <w:szCs w:val="32"/>
                      <w:lang w:val="en-US"/>
                    </w:rPr>
                    <w:t>VIN</w:t>
                  </w:r>
                  <w:r w:rsidRPr="00B84EFE">
                    <w:rPr>
                      <w:rFonts w:ascii="Times New Roman" w:hAnsi="Times New Roman"/>
                      <w:b/>
                      <w:i/>
                      <w:sz w:val="32"/>
                      <w:szCs w:val="32"/>
                    </w:rPr>
                    <w:t xml:space="preserve"> </w:t>
                  </w:r>
                  <w:r>
                    <w:rPr>
                      <w:rFonts w:ascii="Times New Roman" w:hAnsi="Times New Roman"/>
                      <w:b/>
                      <w:i/>
                      <w:sz w:val="32"/>
                      <w:szCs w:val="32"/>
                    </w:rPr>
                    <w:t xml:space="preserve">ХТТ39090040480783, </w:t>
                  </w:r>
                  <w:r w:rsidRPr="00B84EFE">
                    <w:rPr>
                      <w:rFonts w:ascii="Times New Roman" w:hAnsi="Times New Roman"/>
                      <w:b/>
                      <w:i/>
                      <w:sz w:val="32"/>
                      <w:szCs w:val="32"/>
                    </w:rPr>
                    <w:t xml:space="preserve">выпуска </w:t>
                  </w:r>
                  <w:r>
                    <w:rPr>
                      <w:rFonts w:ascii="Times New Roman" w:hAnsi="Times New Roman"/>
                      <w:b/>
                      <w:i/>
                      <w:sz w:val="32"/>
                      <w:szCs w:val="32"/>
                    </w:rPr>
                    <w:t>2004</w:t>
                  </w:r>
                  <w:r w:rsidRPr="00B84EFE">
                    <w:rPr>
                      <w:rFonts w:ascii="Times New Roman" w:hAnsi="Times New Roman"/>
                      <w:b/>
                      <w:i/>
                      <w:sz w:val="32"/>
                      <w:szCs w:val="32"/>
                    </w:rPr>
                    <w:t xml:space="preserve">г.,  регистрационный знак </w:t>
                  </w:r>
                  <w:r>
                    <w:rPr>
                      <w:rFonts w:ascii="Times New Roman" w:hAnsi="Times New Roman"/>
                      <w:b/>
                      <w:i/>
                      <w:sz w:val="32"/>
                      <w:szCs w:val="32"/>
                    </w:rPr>
                    <w:t>С127КК29.</w:t>
                  </w:r>
                </w:p>
                <w:p w:rsidR="0061450D" w:rsidRDefault="0061450D">
                  <w:pPr>
                    <w:jc w:val="center"/>
                    <w:rPr>
                      <w:b/>
                      <w:sz w:val="28"/>
                    </w:rPr>
                  </w:pPr>
                </w:p>
              </w:txbxContent>
            </v:textbox>
          </v:rect>
        </w:pict>
      </w: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6C12F1" w:rsidRDefault="006C12F1">
      <w:pPr>
        <w:jc w:val="center"/>
        <w:rPr>
          <w:sz w:val="24"/>
        </w:rPr>
      </w:pPr>
    </w:p>
    <w:p w:rsidR="00E23F98" w:rsidRPr="0018057B" w:rsidRDefault="00CB3E1B" w:rsidP="00E23F98">
      <w:pPr>
        <w:jc w:val="both"/>
        <w:rPr>
          <w:sz w:val="28"/>
          <w:szCs w:val="28"/>
        </w:rPr>
      </w:pPr>
      <w:r w:rsidRPr="00B84EFE">
        <w:rPr>
          <w:b/>
          <w:sz w:val="28"/>
          <w:szCs w:val="28"/>
        </w:rPr>
        <w:t>Заказчик:</w:t>
      </w:r>
      <w:r>
        <w:rPr>
          <w:sz w:val="28"/>
          <w:szCs w:val="28"/>
        </w:rPr>
        <w:t xml:space="preserve"> </w:t>
      </w:r>
      <w:r w:rsidR="00E23F98" w:rsidRPr="0018057B">
        <w:rPr>
          <w:sz w:val="28"/>
          <w:szCs w:val="28"/>
        </w:rPr>
        <w:t>ГАПОУ Архангельской области «</w:t>
      </w:r>
      <w:proofErr w:type="spellStart"/>
      <w:r w:rsidR="00E23F98" w:rsidRPr="0018057B">
        <w:rPr>
          <w:sz w:val="28"/>
          <w:szCs w:val="28"/>
        </w:rPr>
        <w:t>Котласский</w:t>
      </w:r>
      <w:proofErr w:type="spellEnd"/>
      <w:r w:rsidR="00E23F98" w:rsidRPr="0018057B">
        <w:rPr>
          <w:sz w:val="28"/>
          <w:szCs w:val="28"/>
        </w:rPr>
        <w:t xml:space="preserve"> электромеханический техникум». </w:t>
      </w:r>
    </w:p>
    <w:p w:rsidR="00E23F98" w:rsidRPr="0037367E" w:rsidRDefault="00E23F98" w:rsidP="00E23F98">
      <w:pPr>
        <w:jc w:val="both"/>
        <w:rPr>
          <w:sz w:val="28"/>
          <w:szCs w:val="28"/>
        </w:rPr>
      </w:pPr>
      <w:r w:rsidRPr="0037367E">
        <w:rPr>
          <w:sz w:val="28"/>
          <w:szCs w:val="28"/>
        </w:rPr>
        <w:t>165</w:t>
      </w:r>
      <w:r>
        <w:rPr>
          <w:sz w:val="28"/>
          <w:szCs w:val="28"/>
        </w:rPr>
        <w:t>313</w:t>
      </w:r>
      <w:r w:rsidRPr="0037367E">
        <w:rPr>
          <w:sz w:val="28"/>
          <w:szCs w:val="28"/>
        </w:rPr>
        <w:t xml:space="preserve">, Архангельская область, </w:t>
      </w:r>
      <w:proofErr w:type="gramStart"/>
      <w:r>
        <w:rPr>
          <w:sz w:val="28"/>
          <w:szCs w:val="28"/>
        </w:rPr>
        <w:t>г</w:t>
      </w:r>
      <w:proofErr w:type="gramEnd"/>
      <w:r>
        <w:rPr>
          <w:sz w:val="28"/>
          <w:szCs w:val="28"/>
        </w:rPr>
        <w:t>. Котлас, ул. Кузнецова</w:t>
      </w:r>
      <w:r w:rsidRPr="0037367E">
        <w:rPr>
          <w:sz w:val="28"/>
          <w:szCs w:val="28"/>
        </w:rPr>
        <w:t>, д. 1</w:t>
      </w:r>
      <w:r>
        <w:rPr>
          <w:sz w:val="28"/>
          <w:szCs w:val="28"/>
        </w:rPr>
        <w:t>6а</w:t>
      </w:r>
      <w:r w:rsidRPr="0037367E">
        <w:rPr>
          <w:sz w:val="28"/>
          <w:szCs w:val="28"/>
        </w:rPr>
        <w:t>.</w:t>
      </w:r>
    </w:p>
    <w:p w:rsidR="008A792C" w:rsidRPr="00050E55" w:rsidRDefault="008A792C" w:rsidP="00E23F98">
      <w:pPr>
        <w:rPr>
          <w:szCs w:val="28"/>
        </w:rPr>
      </w:pPr>
    </w:p>
    <w:p w:rsidR="008A792C" w:rsidRDefault="008A792C" w:rsidP="008A792C"/>
    <w:p w:rsidR="008A792C" w:rsidRPr="008A792C" w:rsidRDefault="008A792C" w:rsidP="008A792C"/>
    <w:p w:rsidR="0015322B" w:rsidRPr="00BD381D" w:rsidRDefault="0015322B" w:rsidP="0015322B">
      <w:pPr>
        <w:pStyle w:val="31"/>
        <w:jc w:val="left"/>
        <w:rPr>
          <w:szCs w:val="28"/>
        </w:rPr>
      </w:pPr>
      <w:bookmarkStart w:id="0" w:name="BITSoft"/>
      <w:bookmarkEnd w:id="0"/>
      <w:r w:rsidRPr="00BD381D">
        <w:rPr>
          <w:b/>
          <w:szCs w:val="28"/>
        </w:rPr>
        <w:t>Исполнитель:</w:t>
      </w:r>
    </w:p>
    <w:p w:rsidR="00C469EC" w:rsidRDefault="00C469EC" w:rsidP="0015322B">
      <w:pPr>
        <w:pStyle w:val="31"/>
        <w:jc w:val="left"/>
      </w:pPr>
      <w:r>
        <w:t>Частнопрактикующий оценщик</w:t>
      </w:r>
    </w:p>
    <w:p w:rsidR="0015322B" w:rsidRDefault="00DA23DC" w:rsidP="0015322B">
      <w:pPr>
        <w:pStyle w:val="31"/>
        <w:jc w:val="left"/>
      </w:pPr>
      <w:r>
        <w:t>Юшкевич</w:t>
      </w:r>
      <w:r w:rsidR="0015322B">
        <w:t xml:space="preserve"> Татьяна Павловна.</w:t>
      </w:r>
    </w:p>
    <w:p w:rsidR="0015322B" w:rsidRDefault="0015322B" w:rsidP="0015322B">
      <w:pPr>
        <w:pStyle w:val="31"/>
        <w:jc w:val="left"/>
        <w:rPr>
          <w:sz w:val="24"/>
        </w:rPr>
      </w:pPr>
      <w:smartTag w:uri="urn:schemas-microsoft-com:office:smarttags" w:element="metricconverter">
        <w:smartTagPr>
          <w:attr w:name="ProductID" w:val="165313, г"/>
        </w:smartTagPr>
        <w:r>
          <w:t>165313, г</w:t>
        </w:r>
      </w:smartTag>
      <w:r>
        <w:t>. Котлас, ул. Кузнецова, 4.</w:t>
      </w:r>
    </w:p>
    <w:p w:rsidR="0015322B" w:rsidRDefault="0015322B" w:rsidP="0015322B">
      <w:pPr>
        <w:jc w:val="center"/>
        <w:rPr>
          <w:sz w:val="24"/>
        </w:rPr>
      </w:pPr>
    </w:p>
    <w:p w:rsidR="0015322B" w:rsidRDefault="0015322B" w:rsidP="0015322B">
      <w:pPr>
        <w:jc w:val="center"/>
        <w:rPr>
          <w:sz w:val="24"/>
        </w:rPr>
      </w:pPr>
    </w:p>
    <w:p w:rsidR="0015322B" w:rsidRDefault="0015322B" w:rsidP="0015322B">
      <w:pPr>
        <w:jc w:val="center"/>
        <w:rPr>
          <w:sz w:val="24"/>
        </w:rPr>
      </w:pPr>
    </w:p>
    <w:p w:rsidR="0015322B" w:rsidRDefault="0015322B" w:rsidP="0015322B">
      <w:pPr>
        <w:jc w:val="center"/>
        <w:rPr>
          <w:sz w:val="24"/>
        </w:rPr>
      </w:pPr>
    </w:p>
    <w:p w:rsidR="0037367E" w:rsidRDefault="0037367E" w:rsidP="0015322B"/>
    <w:p w:rsidR="00E23F98" w:rsidRDefault="00E23F98" w:rsidP="0015322B"/>
    <w:p w:rsidR="00E23F98" w:rsidRDefault="00E23F98" w:rsidP="0015322B"/>
    <w:p w:rsidR="0037367E" w:rsidRDefault="0037367E" w:rsidP="0015322B"/>
    <w:p w:rsidR="0015322B" w:rsidRDefault="0015322B" w:rsidP="0015322B"/>
    <w:p w:rsidR="00E23F98" w:rsidRDefault="00E23F98" w:rsidP="0015322B"/>
    <w:p w:rsidR="0015322B" w:rsidRDefault="0015322B" w:rsidP="0015322B"/>
    <w:p w:rsidR="008A792C" w:rsidRDefault="008A792C" w:rsidP="0015322B"/>
    <w:p w:rsidR="0015322B" w:rsidRPr="00643FF5" w:rsidRDefault="00E23F98" w:rsidP="0015322B">
      <w:pPr>
        <w:jc w:val="center"/>
        <w:rPr>
          <w:b/>
          <w:sz w:val="32"/>
        </w:rPr>
      </w:pPr>
      <w:r>
        <w:rPr>
          <w:b/>
          <w:sz w:val="32"/>
        </w:rPr>
        <w:t>Июл</w:t>
      </w:r>
      <w:r w:rsidR="00804912">
        <w:rPr>
          <w:b/>
          <w:sz w:val="32"/>
        </w:rPr>
        <w:t>ь</w:t>
      </w:r>
      <w:r w:rsidR="00050E55">
        <w:rPr>
          <w:b/>
          <w:sz w:val="32"/>
        </w:rPr>
        <w:t xml:space="preserve"> </w:t>
      </w:r>
      <w:r w:rsidR="0015322B" w:rsidRPr="00643FF5">
        <w:rPr>
          <w:b/>
          <w:sz w:val="32"/>
        </w:rPr>
        <w:t>20</w:t>
      </w:r>
      <w:r w:rsidR="000A69EC">
        <w:rPr>
          <w:b/>
          <w:sz w:val="32"/>
        </w:rPr>
        <w:t>2</w:t>
      </w:r>
      <w:r w:rsidR="001972C9">
        <w:rPr>
          <w:b/>
          <w:sz w:val="32"/>
        </w:rPr>
        <w:t>2</w:t>
      </w:r>
      <w:r w:rsidR="00B54DF4">
        <w:rPr>
          <w:b/>
          <w:sz w:val="32"/>
        </w:rPr>
        <w:t>г</w:t>
      </w:r>
      <w:r w:rsidR="0015322B" w:rsidRPr="00643FF5">
        <w:rPr>
          <w:b/>
          <w:sz w:val="32"/>
        </w:rPr>
        <w:t xml:space="preserve">. </w:t>
      </w:r>
    </w:p>
    <w:p w:rsidR="0015322B" w:rsidRPr="00643FF5" w:rsidRDefault="0015322B" w:rsidP="0015322B">
      <w:pPr>
        <w:jc w:val="center"/>
        <w:rPr>
          <w:b/>
          <w:sz w:val="32"/>
          <w:szCs w:val="32"/>
        </w:rPr>
      </w:pPr>
      <w:r w:rsidRPr="00643FF5">
        <w:rPr>
          <w:b/>
          <w:sz w:val="32"/>
        </w:rPr>
        <w:t xml:space="preserve">г. Котлас </w:t>
      </w:r>
    </w:p>
    <w:p w:rsidR="007129F0" w:rsidRPr="00EA3534" w:rsidRDefault="007129F0" w:rsidP="007129F0">
      <w:pPr>
        <w:rPr>
          <w:b/>
          <w:i/>
          <w:sz w:val="28"/>
          <w:szCs w:val="28"/>
        </w:rPr>
      </w:pPr>
      <w:r w:rsidRPr="00EA3534">
        <w:rPr>
          <w:b/>
          <w:i/>
          <w:sz w:val="28"/>
          <w:szCs w:val="28"/>
        </w:rPr>
        <w:lastRenderedPageBreak/>
        <w:t>Оглавление</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5"/>
        <w:gridCol w:w="1455"/>
      </w:tblGrid>
      <w:tr w:rsidR="003226E9"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3226E9" w:rsidRDefault="003226E9" w:rsidP="00DF11B2">
            <w:pPr>
              <w:rPr>
                <w:color w:val="000000"/>
              </w:rPr>
            </w:pPr>
          </w:p>
        </w:tc>
        <w:tc>
          <w:tcPr>
            <w:tcW w:w="1455" w:type="dxa"/>
            <w:tcBorders>
              <w:top w:val="single" w:sz="4" w:space="0" w:color="auto"/>
              <w:left w:val="single" w:sz="4" w:space="0" w:color="auto"/>
              <w:bottom w:val="single" w:sz="4" w:space="0" w:color="auto"/>
              <w:right w:val="single" w:sz="4" w:space="0" w:color="auto"/>
            </w:tcBorders>
          </w:tcPr>
          <w:p w:rsidR="003226E9" w:rsidRDefault="003226E9" w:rsidP="00DF11B2">
            <w:pPr>
              <w:jc w:val="center"/>
              <w:rPr>
                <w:color w:val="000000"/>
              </w:rPr>
            </w:pPr>
            <w:r>
              <w:t>Стр.</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rPr>
                <w:color w:val="000000"/>
              </w:rPr>
            </w:pPr>
            <w:r>
              <w:t>3</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1. Основные факты и выводы.</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pPr>
            <w:r>
              <w:t>3</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1.1. Задание на оценку.</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rPr>
                <w:color w:val="000000"/>
              </w:rPr>
            </w:pPr>
            <w:r>
              <w:t>5</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1.2. Применяемы стандарты оценки.</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rPr>
                <w:color w:val="000000"/>
              </w:rPr>
            </w:pPr>
            <w:r>
              <w:t>5</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1.3. Сведения о Заказчике оценки и об Оценщике.</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rPr>
                <w:color w:val="000000"/>
              </w:rPr>
            </w:pPr>
            <w:r>
              <w:t>7</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1.4. Пределы применения полученных результатов.</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rPr>
                <w:color w:val="000000"/>
              </w:rPr>
            </w:pPr>
            <w:r>
              <w:t>7</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2. Основные факты и выводы</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pPr>
            <w:r>
              <w:t>7</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2.1. Основание для проведения оценки Объекта оценки.</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pPr>
            <w:r>
              <w:t>7</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2.2. Общая информация, идентифицирующая Объект оценки.</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pPr>
            <w:r>
              <w:t>8</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2.3. Результаты оценки, полученные примени различных подходов оценки.</w:t>
            </w:r>
          </w:p>
        </w:tc>
        <w:tc>
          <w:tcPr>
            <w:tcW w:w="1455" w:type="dxa"/>
            <w:tcBorders>
              <w:top w:val="single" w:sz="4" w:space="0" w:color="auto"/>
              <w:left w:val="single" w:sz="4" w:space="0" w:color="auto"/>
              <w:bottom w:val="single" w:sz="4" w:space="0" w:color="auto"/>
              <w:right w:val="single" w:sz="4" w:space="0" w:color="auto"/>
            </w:tcBorders>
          </w:tcPr>
          <w:p w:rsidR="006514D6" w:rsidRDefault="006514D6" w:rsidP="00DF11B2">
            <w:pPr>
              <w:jc w:val="center"/>
            </w:pPr>
            <w:r>
              <w:t>8</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2.4. Итоговая величина стоимости Объекта оценки.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F11B2">
            <w:pPr>
              <w:jc w:val="center"/>
            </w:pPr>
            <w:r>
              <w:t>8</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2.5. Ограничения и пределы применения полученной итоговой стоимости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F11B2">
            <w:pPr>
              <w:jc w:val="center"/>
            </w:pPr>
            <w:r>
              <w:t>10</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3. Заявление о соответствии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F11B2">
            <w:pPr>
              <w:jc w:val="center"/>
            </w:pPr>
            <w:r>
              <w:t>10</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4. Общие понятия и определения</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3D5946">
            <w:pPr>
              <w:jc w:val="center"/>
            </w:pPr>
            <w:r>
              <w:t>12</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5. Содержание и объем работ, использованных для проведения оценки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F11B2">
            <w:pPr>
              <w:jc w:val="center"/>
            </w:pPr>
            <w:r>
              <w:t>14</w:t>
            </w:r>
          </w:p>
        </w:tc>
      </w:tr>
      <w:tr w:rsidR="006514D6" w:rsidTr="00DF11B2">
        <w:trPr>
          <w:trHeight w:val="22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6. Описание состава Объекта оценки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0858CB">
            <w:pPr>
              <w:jc w:val="center"/>
            </w:pPr>
            <w:r>
              <w:t>15</w:t>
            </w:r>
          </w:p>
        </w:tc>
      </w:tr>
      <w:tr w:rsidR="006514D6" w:rsidTr="00DF11B2">
        <w:trPr>
          <w:trHeight w:val="70"/>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 xml:space="preserve">7. Анализ наилучшего и наиболее эффективного использования объекта оценки </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0858CB">
            <w:pPr>
              <w:jc w:val="center"/>
            </w:pPr>
            <w:r>
              <w:t>15</w:t>
            </w:r>
          </w:p>
        </w:tc>
      </w:tr>
      <w:tr w:rsidR="006514D6" w:rsidTr="00DF11B2">
        <w:trPr>
          <w:trHeight w:val="263"/>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8. Анализ рынка Объекта оценки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0858CB">
            <w:pPr>
              <w:jc w:val="center"/>
            </w:pPr>
            <w:r>
              <w:t>15</w:t>
            </w:r>
          </w:p>
        </w:tc>
      </w:tr>
      <w:tr w:rsidR="006514D6" w:rsidTr="00DF11B2">
        <w:trPr>
          <w:trHeight w:val="144"/>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9. Описание объекта оценки</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6514D6">
            <w:pPr>
              <w:jc w:val="center"/>
            </w:pPr>
            <w:r>
              <w:t>22</w:t>
            </w:r>
          </w:p>
        </w:tc>
      </w:tr>
      <w:tr w:rsidR="006514D6" w:rsidTr="00DF11B2">
        <w:trPr>
          <w:trHeight w:val="200"/>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10.Описание процесса оценки в части применения доходного, затратного и сравнительного подходов к оценке</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A3CDE">
            <w:pPr>
              <w:jc w:val="center"/>
            </w:pPr>
            <w:r>
              <w:t>26</w:t>
            </w:r>
          </w:p>
        </w:tc>
      </w:tr>
      <w:tr w:rsidR="006514D6" w:rsidTr="00DF11B2">
        <w:trPr>
          <w:trHeight w:val="256"/>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11.  Определение рыночной стоимости сравнительным подходом</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8D2640">
            <w:pPr>
              <w:jc w:val="center"/>
            </w:pPr>
            <w:r>
              <w:t>30</w:t>
            </w:r>
          </w:p>
        </w:tc>
      </w:tr>
      <w:tr w:rsidR="006514D6" w:rsidTr="00DF11B2">
        <w:trPr>
          <w:trHeight w:val="19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12. Согласование результатов расчетов</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B97667">
            <w:pPr>
              <w:jc w:val="center"/>
              <w:rPr>
                <w:color w:val="000000"/>
              </w:rPr>
            </w:pPr>
            <w:r>
              <w:rPr>
                <w:color w:val="000000"/>
              </w:rPr>
              <w:t>34</w:t>
            </w:r>
          </w:p>
        </w:tc>
      </w:tr>
      <w:tr w:rsidR="006514D6" w:rsidTr="00DF11B2">
        <w:trPr>
          <w:trHeight w:val="195"/>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pPr>
              <w:rPr>
                <w:color w:val="000000"/>
              </w:rPr>
            </w:pPr>
            <w:r>
              <w:t>Приложение №1. Источники информации и литература</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6514D6">
            <w:pPr>
              <w:jc w:val="center"/>
            </w:pPr>
            <w:r>
              <w:t>35</w:t>
            </w:r>
          </w:p>
        </w:tc>
      </w:tr>
      <w:tr w:rsidR="006514D6" w:rsidTr="00DF11B2">
        <w:trPr>
          <w:trHeight w:val="96"/>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Приложение №2. Паспорт транспорт средства (копия)</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103627">
            <w:pPr>
              <w:jc w:val="center"/>
            </w:pPr>
            <w:r>
              <w:t>36</w:t>
            </w:r>
          </w:p>
        </w:tc>
      </w:tr>
      <w:tr w:rsidR="006514D6" w:rsidTr="00DF11B2">
        <w:trPr>
          <w:trHeight w:val="240"/>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t>Приложение №3. Свидетельство о регистрации ТС (копия)</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0858CB">
            <w:pPr>
              <w:jc w:val="center"/>
            </w:pPr>
            <w:r>
              <w:t>37</w:t>
            </w:r>
          </w:p>
        </w:tc>
      </w:tr>
      <w:tr w:rsidR="006514D6" w:rsidTr="00DF11B2">
        <w:trPr>
          <w:trHeight w:val="210"/>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6514D6">
            <w:r>
              <w:t xml:space="preserve">Приложение №4. Акт </w:t>
            </w:r>
            <w:proofErr w:type="spellStart"/>
            <w:r>
              <w:t>дефектации</w:t>
            </w:r>
            <w:proofErr w:type="spellEnd"/>
            <w:r>
              <w:t>, представленный Заказчиком (копия)</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0D019D">
            <w:pPr>
              <w:jc w:val="center"/>
            </w:pPr>
            <w:r>
              <w:t>38</w:t>
            </w:r>
          </w:p>
        </w:tc>
      </w:tr>
      <w:tr w:rsidR="006514D6" w:rsidTr="006514D6">
        <w:trPr>
          <w:trHeight w:val="193"/>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E23F98">
            <w:r w:rsidRPr="00951667">
              <w:t>Приложение №</w:t>
            </w:r>
            <w:r>
              <w:t>5. Информация по объектам-аналогам</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37AC2">
            <w:pPr>
              <w:jc w:val="center"/>
            </w:pPr>
            <w:r>
              <w:t>39</w:t>
            </w:r>
          </w:p>
        </w:tc>
      </w:tr>
      <w:tr w:rsidR="006514D6" w:rsidTr="006514D6">
        <w:trPr>
          <w:trHeight w:val="188"/>
        </w:trPr>
        <w:tc>
          <w:tcPr>
            <w:tcW w:w="8085" w:type="dxa"/>
            <w:tcBorders>
              <w:top w:val="single" w:sz="4" w:space="0" w:color="auto"/>
              <w:left w:val="single" w:sz="4" w:space="0" w:color="auto"/>
              <w:bottom w:val="single" w:sz="4" w:space="0" w:color="auto"/>
              <w:right w:val="single" w:sz="4" w:space="0" w:color="auto"/>
            </w:tcBorders>
          </w:tcPr>
          <w:p w:rsidR="006514D6" w:rsidRPr="00951667" w:rsidRDefault="006514D6" w:rsidP="00E23F98">
            <w:r w:rsidRPr="00951667">
              <w:t>Приложение №</w:t>
            </w:r>
            <w:r>
              <w:t>6. Фотографии объекта</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37AC2">
            <w:pPr>
              <w:jc w:val="center"/>
            </w:pPr>
            <w:r>
              <w:t>45</w:t>
            </w:r>
          </w:p>
        </w:tc>
      </w:tr>
      <w:tr w:rsidR="006514D6" w:rsidTr="006514D6">
        <w:trPr>
          <w:trHeight w:val="68"/>
        </w:trPr>
        <w:tc>
          <w:tcPr>
            <w:tcW w:w="8085" w:type="dxa"/>
            <w:tcBorders>
              <w:top w:val="single" w:sz="4" w:space="0" w:color="auto"/>
              <w:left w:val="single" w:sz="4" w:space="0" w:color="auto"/>
              <w:bottom w:val="single" w:sz="4" w:space="0" w:color="auto"/>
              <w:right w:val="single" w:sz="4" w:space="0" w:color="auto"/>
            </w:tcBorders>
          </w:tcPr>
          <w:p w:rsidR="006514D6" w:rsidRDefault="006514D6" w:rsidP="006514D6">
            <w:r w:rsidRPr="00951667">
              <w:t>Приложение №</w:t>
            </w:r>
            <w:r>
              <w:t>7. Документы Оценщика</w:t>
            </w:r>
          </w:p>
        </w:tc>
        <w:tc>
          <w:tcPr>
            <w:tcW w:w="1455" w:type="dxa"/>
            <w:tcBorders>
              <w:top w:val="single" w:sz="4" w:space="0" w:color="auto"/>
              <w:left w:val="single" w:sz="4" w:space="0" w:color="auto"/>
              <w:bottom w:val="single" w:sz="4" w:space="0" w:color="auto"/>
              <w:right w:val="single" w:sz="4" w:space="0" w:color="auto"/>
            </w:tcBorders>
            <w:vAlign w:val="center"/>
          </w:tcPr>
          <w:p w:rsidR="006514D6" w:rsidRDefault="006514D6" w:rsidP="00D37AC2">
            <w:pPr>
              <w:jc w:val="center"/>
            </w:pPr>
            <w:r>
              <w:t>48-50</w:t>
            </w:r>
          </w:p>
        </w:tc>
      </w:tr>
    </w:tbl>
    <w:p w:rsidR="003226E9" w:rsidRDefault="003226E9" w:rsidP="003226E9">
      <w:pPr>
        <w:jc w:val="center"/>
        <w:rPr>
          <w:b/>
          <w:sz w:val="28"/>
          <w:szCs w:val="28"/>
        </w:rPr>
      </w:pPr>
    </w:p>
    <w:p w:rsidR="00EA3534" w:rsidRDefault="00EA3534" w:rsidP="00990C86">
      <w:pPr>
        <w:jc w:val="center"/>
        <w:rPr>
          <w:b/>
          <w:sz w:val="28"/>
          <w:szCs w:val="28"/>
        </w:rPr>
      </w:pPr>
    </w:p>
    <w:p w:rsidR="00EA3534" w:rsidRDefault="00EA3534" w:rsidP="00990C86">
      <w:pPr>
        <w:jc w:val="center"/>
        <w:rPr>
          <w:b/>
          <w:sz w:val="28"/>
          <w:szCs w:val="28"/>
        </w:rPr>
      </w:pPr>
    </w:p>
    <w:p w:rsidR="00251CFB" w:rsidRDefault="00251CFB" w:rsidP="00990C86">
      <w:pPr>
        <w:jc w:val="center"/>
        <w:rPr>
          <w:b/>
          <w:sz w:val="28"/>
          <w:szCs w:val="28"/>
        </w:rPr>
      </w:pPr>
    </w:p>
    <w:p w:rsidR="00251CFB" w:rsidRDefault="00251CFB" w:rsidP="00990C86">
      <w:pPr>
        <w:jc w:val="center"/>
        <w:rPr>
          <w:b/>
          <w:sz w:val="28"/>
          <w:szCs w:val="28"/>
        </w:rPr>
      </w:pPr>
    </w:p>
    <w:p w:rsidR="00A27820" w:rsidRDefault="00A27820"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223328" w:rsidRDefault="00223328" w:rsidP="00990C86">
      <w:pPr>
        <w:jc w:val="center"/>
        <w:rPr>
          <w:b/>
          <w:sz w:val="28"/>
          <w:szCs w:val="28"/>
        </w:rPr>
      </w:pPr>
    </w:p>
    <w:p w:rsidR="00F22B22" w:rsidRDefault="00F22B22" w:rsidP="00990C86">
      <w:pPr>
        <w:jc w:val="center"/>
        <w:rPr>
          <w:b/>
          <w:sz w:val="28"/>
          <w:szCs w:val="28"/>
        </w:rPr>
      </w:pPr>
    </w:p>
    <w:p w:rsidR="003468FB" w:rsidRDefault="003468FB" w:rsidP="00990C86">
      <w:pPr>
        <w:jc w:val="center"/>
        <w:rPr>
          <w:b/>
          <w:sz w:val="28"/>
          <w:szCs w:val="28"/>
        </w:rPr>
      </w:pPr>
    </w:p>
    <w:p w:rsidR="003468FB" w:rsidRDefault="003468FB" w:rsidP="00990C86">
      <w:pPr>
        <w:jc w:val="center"/>
        <w:rPr>
          <w:b/>
          <w:sz w:val="28"/>
          <w:szCs w:val="28"/>
        </w:rPr>
      </w:pPr>
    </w:p>
    <w:p w:rsidR="00F22B22" w:rsidRDefault="00F22B22" w:rsidP="00990C86">
      <w:pPr>
        <w:jc w:val="center"/>
        <w:rPr>
          <w:b/>
          <w:sz w:val="28"/>
          <w:szCs w:val="28"/>
        </w:rPr>
      </w:pPr>
    </w:p>
    <w:p w:rsidR="00365FE6" w:rsidRDefault="00365FE6" w:rsidP="00990C86">
      <w:pPr>
        <w:jc w:val="center"/>
        <w:rPr>
          <w:b/>
          <w:sz w:val="28"/>
          <w:szCs w:val="28"/>
        </w:rPr>
      </w:pPr>
    </w:p>
    <w:p w:rsidR="00990C86" w:rsidRDefault="00990C86" w:rsidP="00C205CE">
      <w:pPr>
        <w:numPr>
          <w:ilvl w:val="0"/>
          <w:numId w:val="2"/>
        </w:numPr>
        <w:ind w:right="-569"/>
        <w:jc w:val="center"/>
        <w:rPr>
          <w:b/>
          <w:sz w:val="28"/>
          <w:szCs w:val="28"/>
        </w:rPr>
      </w:pPr>
      <w:r w:rsidRPr="008F54EE">
        <w:rPr>
          <w:b/>
          <w:sz w:val="28"/>
          <w:szCs w:val="28"/>
        </w:rPr>
        <w:t>Основные факты и выводы.</w:t>
      </w:r>
    </w:p>
    <w:p w:rsidR="0015322B" w:rsidRDefault="0015322B" w:rsidP="00C205CE">
      <w:pPr>
        <w:numPr>
          <w:ilvl w:val="1"/>
          <w:numId w:val="2"/>
        </w:numPr>
        <w:tabs>
          <w:tab w:val="left" w:pos="-142"/>
        </w:tabs>
        <w:jc w:val="center"/>
        <w:rPr>
          <w:b/>
          <w:sz w:val="28"/>
        </w:rPr>
      </w:pPr>
      <w:r w:rsidRPr="009C0630">
        <w:rPr>
          <w:b/>
          <w:sz w:val="24"/>
          <w:szCs w:val="24"/>
        </w:rPr>
        <w:t>Задание на оценку.</w:t>
      </w:r>
    </w:p>
    <w:tbl>
      <w:tblPr>
        <w:tblW w:w="0" w:type="auto"/>
        <w:tblLook w:val="01E0"/>
      </w:tblPr>
      <w:tblGrid>
        <w:gridCol w:w="4503"/>
        <w:gridCol w:w="5209"/>
      </w:tblGrid>
      <w:tr w:rsidR="00CB3E1B" w:rsidRPr="00844F9B" w:rsidTr="0006323C">
        <w:trPr>
          <w:trHeight w:val="253"/>
        </w:trPr>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sidRPr="00CD66CB">
              <w:rPr>
                <w:b/>
                <w:sz w:val="24"/>
                <w:szCs w:val="24"/>
              </w:rPr>
              <w:t>Заказчик оценки</w:t>
            </w:r>
          </w:p>
        </w:tc>
        <w:tc>
          <w:tcPr>
            <w:tcW w:w="5209" w:type="dxa"/>
            <w:tcBorders>
              <w:top w:val="single" w:sz="4" w:space="0" w:color="auto"/>
              <w:left w:val="single" w:sz="4" w:space="0" w:color="auto"/>
              <w:bottom w:val="single" w:sz="4" w:space="0" w:color="auto"/>
              <w:right w:val="single" w:sz="4" w:space="0" w:color="auto"/>
            </w:tcBorders>
          </w:tcPr>
          <w:p w:rsidR="00CB3E1B" w:rsidRPr="00CD66CB" w:rsidRDefault="00E23F98" w:rsidP="00CB3E1B">
            <w:pPr>
              <w:tabs>
                <w:tab w:val="left" w:pos="-142"/>
              </w:tabs>
              <w:ind w:left="185"/>
              <w:jc w:val="both"/>
              <w:rPr>
                <w:sz w:val="24"/>
                <w:szCs w:val="24"/>
              </w:rPr>
            </w:pPr>
            <w:r w:rsidRPr="007B53ED">
              <w:rPr>
                <w:sz w:val="22"/>
                <w:szCs w:val="22"/>
              </w:rPr>
              <w:t xml:space="preserve">    ГАПОУ Архангельской области «</w:t>
            </w:r>
            <w:proofErr w:type="spellStart"/>
            <w:r w:rsidRPr="007B53ED">
              <w:rPr>
                <w:sz w:val="22"/>
                <w:szCs w:val="22"/>
              </w:rPr>
              <w:t>Котласский</w:t>
            </w:r>
            <w:proofErr w:type="spellEnd"/>
            <w:r w:rsidRPr="007B53ED">
              <w:rPr>
                <w:sz w:val="22"/>
                <w:szCs w:val="22"/>
              </w:rPr>
              <w:t xml:space="preserve"> электромеханический техникум».</w:t>
            </w:r>
          </w:p>
        </w:tc>
      </w:tr>
      <w:tr w:rsidR="00CB3E1B" w:rsidRPr="00057633" w:rsidTr="00B15C0C">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sidRPr="00CD66CB">
              <w:rPr>
                <w:b/>
                <w:sz w:val="24"/>
                <w:szCs w:val="24"/>
              </w:rPr>
              <w:t>Цель и задачи оценки</w:t>
            </w:r>
          </w:p>
        </w:tc>
        <w:tc>
          <w:tcPr>
            <w:tcW w:w="5209" w:type="dxa"/>
            <w:tcBorders>
              <w:top w:val="single" w:sz="4" w:space="0" w:color="auto"/>
              <w:left w:val="single" w:sz="4" w:space="0" w:color="auto"/>
              <w:bottom w:val="single" w:sz="4" w:space="0" w:color="auto"/>
              <w:right w:val="single" w:sz="4" w:space="0" w:color="auto"/>
            </w:tcBorders>
          </w:tcPr>
          <w:p w:rsidR="00CB3E1B" w:rsidRPr="00993831" w:rsidRDefault="00CB3E1B" w:rsidP="00CB3E1B">
            <w:pPr>
              <w:tabs>
                <w:tab w:val="left" w:pos="-142"/>
              </w:tabs>
              <w:ind w:left="185"/>
              <w:jc w:val="both"/>
              <w:rPr>
                <w:sz w:val="24"/>
                <w:szCs w:val="24"/>
              </w:rPr>
            </w:pPr>
            <w:r w:rsidRPr="00993831">
              <w:rPr>
                <w:sz w:val="24"/>
                <w:szCs w:val="24"/>
              </w:rPr>
              <w:t>Определение рыночной стоимости объекта оценки.</w:t>
            </w:r>
          </w:p>
        </w:tc>
      </w:tr>
      <w:tr w:rsidR="00CB3E1B" w:rsidRPr="001671F9" w:rsidTr="00B15C0C">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ind w:left="142"/>
              <w:jc w:val="both"/>
              <w:rPr>
                <w:b/>
                <w:szCs w:val="24"/>
              </w:rPr>
            </w:pPr>
            <w:r w:rsidRPr="008F54EE">
              <w:rPr>
                <w:b/>
                <w:sz w:val="24"/>
                <w:szCs w:val="24"/>
              </w:rPr>
              <w:t>Предполагаемое использование результатов оценки</w:t>
            </w:r>
          </w:p>
        </w:tc>
        <w:tc>
          <w:tcPr>
            <w:tcW w:w="5209" w:type="dxa"/>
            <w:tcBorders>
              <w:top w:val="single" w:sz="4" w:space="0" w:color="auto"/>
              <w:left w:val="single" w:sz="4" w:space="0" w:color="auto"/>
              <w:bottom w:val="single" w:sz="4" w:space="0" w:color="auto"/>
              <w:right w:val="single" w:sz="4" w:space="0" w:color="auto"/>
            </w:tcBorders>
          </w:tcPr>
          <w:p w:rsidR="00CB3E1B" w:rsidRPr="001671F9" w:rsidRDefault="00CB3E1B" w:rsidP="00CB3E1B">
            <w:pPr>
              <w:tabs>
                <w:tab w:val="left" w:pos="-142"/>
              </w:tabs>
              <w:ind w:left="185"/>
              <w:jc w:val="both"/>
              <w:rPr>
                <w:sz w:val="24"/>
                <w:szCs w:val="24"/>
              </w:rPr>
            </w:pPr>
            <w:r w:rsidRPr="001671F9">
              <w:rPr>
                <w:sz w:val="24"/>
                <w:szCs w:val="24"/>
              </w:rPr>
              <w:t>Определение рыночно</w:t>
            </w:r>
            <w:r w:rsidR="001972C9">
              <w:rPr>
                <w:sz w:val="24"/>
                <w:szCs w:val="24"/>
              </w:rPr>
              <w:t>й стоимости объекта оценки для продажи</w:t>
            </w:r>
            <w:r w:rsidRPr="001671F9">
              <w:rPr>
                <w:sz w:val="24"/>
                <w:szCs w:val="24"/>
              </w:rPr>
              <w:t xml:space="preserve"> имущества.</w:t>
            </w:r>
          </w:p>
          <w:p w:rsidR="00D92261" w:rsidRPr="001671F9" w:rsidRDefault="001671F9" w:rsidP="001671F9">
            <w:pPr>
              <w:pStyle w:val="13"/>
              <w:spacing w:before="0" w:after="0"/>
              <w:ind w:left="175"/>
              <w:rPr>
                <w:szCs w:val="24"/>
              </w:rPr>
            </w:pPr>
            <w:r w:rsidRPr="001671F9">
              <w:rPr>
                <w:snapToGrid/>
              </w:rPr>
              <w:t>Результаты оценки могут быть использованы только для вступления в права наследования.</w:t>
            </w:r>
          </w:p>
        </w:tc>
      </w:tr>
      <w:tr w:rsidR="00CB3E1B" w:rsidTr="0014333A">
        <w:trPr>
          <w:trHeight w:val="415"/>
        </w:trPr>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sidRPr="00CD66CB">
              <w:rPr>
                <w:b/>
                <w:sz w:val="24"/>
                <w:szCs w:val="24"/>
              </w:rPr>
              <w:t>Объект оценки</w:t>
            </w:r>
          </w:p>
        </w:tc>
        <w:tc>
          <w:tcPr>
            <w:tcW w:w="5209" w:type="dxa"/>
            <w:tcBorders>
              <w:top w:val="single" w:sz="4" w:space="0" w:color="auto"/>
              <w:left w:val="single" w:sz="4" w:space="0" w:color="auto"/>
              <w:bottom w:val="single" w:sz="4" w:space="0" w:color="auto"/>
              <w:right w:val="single" w:sz="4" w:space="0" w:color="auto"/>
            </w:tcBorders>
          </w:tcPr>
          <w:p w:rsidR="00CB3E1B" w:rsidRPr="00CD66CB" w:rsidRDefault="00CB3E1B" w:rsidP="00953224">
            <w:pPr>
              <w:tabs>
                <w:tab w:val="left" w:pos="-142"/>
              </w:tabs>
              <w:ind w:left="185"/>
              <w:jc w:val="both"/>
              <w:rPr>
                <w:b/>
                <w:sz w:val="24"/>
                <w:szCs w:val="24"/>
              </w:rPr>
            </w:pPr>
            <w:r>
              <w:rPr>
                <w:sz w:val="24"/>
                <w:szCs w:val="24"/>
              </w:rPr>
              <w:t xml:space="preserve">Автомобиль </w:t>
            </w:r>
            <w:r w:rsidR="00E23F98">
              <w:rPr>
                <w:sz w:val="24"/>
                <w:szCs w:val="24"/>
              </w:rPr>
              <w:t>УАЗ-3909</w:t>
            </w:r>
            <w:r w:rsidRPr="00B77E8E">
              <w:rPr>
                <w:sz w:val="24"/>
                <w:szCs w:val="24"/>
              </w:rPr>
              <w:t>, выпуска 200</w:t>
            </w:r>
            <w:r w:rsidR="00E23F98">
              <w:rPr>
                <w:sz w:val="24"/>
                <w:szCs w:val="24"/>
              </w:rPr>
              <w:t>4</w:t>
            </w:r>
            <w:r w:rsidRPr="00B77E8E">
              <w:rPr>
                <w:sz w:val="24"/>
                <w:szCs w:val="24"/>
              </w:rPr>
              <w:t xml:space="preserve">г.,  регистрационный знак </w:t>
            </w:r>
            <w:r w:rsidR="00953224">
              <w:rPr>
                <w:sz w:val="24"/>
                <w:szCs w:val="24"/>
              </w:rPr>
              <w:t>С127КК</w:t>
            </w:r>
            <w:r w:rsidR="00D92261">
              <w:rPr>
                <w:sz w:val="24"/>
                <w:szCs w:val="24"/>
              </w:rPr>
              <w:t>29</w:t>
            </w:r>
            <w:r w:rsidRPr="00B77E8E">
              <w:rPr>
                <w:sz w:val="24"/>
                <w:szCs w:val="24"/>
              </w:rPr>
              <w:t>.</w:t>
            </w:r>
          </w:p>
        </w:tc>
      </w:tr>
      <w:tr w:rsidR="00CB3E1B" w:rsidTr="002467A7">
        <w:trPr>
          <w:trHeight w:val="706"/>
        </w:trPr>
        <w:tc>
          <w:tcPr>
            <w:tcW w:w="4503" w:type="dxa"/>
            <w:tcBorders>
              <w:top w:val="single" w:sz="4" w:space="0" w:color="auto"/>
              <w:left w:val="single" w:sz="4" w:space="0" w:color="auto"/>
              <w:bottom w:val="single" w:sz="4" w:space="0" w:color="auto"/>
              <w:right w:val="single" w:sz="4" w:space="0" w:color="auto"/>
            </w:tcBorders>
          </w:tcPr>
          <w:p w:rsidR="00CB3E1B" w:rsidRDefault="00CB3E1B" w:rsidP="00CB3E1B">
            <w:pPr>
              <w:pStyle w:val="Default"/>
              <w:ind w:left="142"/>
              <w:rPr>
                <w:b/>
              </w:rPr>
            </w:pPr>
            <w:r>
              <w:rPr>
                <w:b/>
                <w:bCs/>
                <w:sz w:val="23"/>
                <w:szCs w:val="23"/>
              </w:rPr>
              <w:t xml:space="preserve">Состав объектов оценки с указанием сведений, достаточных для идентификации каждой из его частей </w:t>
            </w:r>
          </w:p>
        </w:tc>
        <w:tc>
          <w:tcPr>
            <w:tcW w:w="5209" w:type="dxa"/>
            <w:tcBorders>
              <w:top w:val="single" w:sz="4" w:space="0" w:color="auto"/>
              <w:left w:val="single" w:sz="4" w:space="0" w:color="auto"/>
              <w:bottom w:val="single" w:sz="4" w:space="0" w:color="auto"/>
              <w:right w:val="single" w:sz="4" w:space="0" w:color="auto"/>
            </w:tcBorders>
          </w:tcPr>
          <w:p w:rsidR="00CB3E1B" w:rsidRPr="00CD66CB" w:rsidRDefault="00CB3E1B" w:rsidP="0061450D">
            <w:pPr>
              <w:tabs>
                <w:tab w:val="left" w:pos="-142"/>
              </w:tabs>
              <w:ind w:left="185"/>
              <w:jc w:val="both"/>
              <w:rPr>
                <w:b/>
                <w:sz w:val="24"/>
                <w:szCs w:val="24"/>
              </w:rPr>
            </w:pPr>
            <w:r>
              <w:rPr>
                <w:sz w:val="24"/>
                <w:szCs w:val="24"/>
              </w:rPr>
              <w:t xml:space="preserve">Автомобиль </w:t>
            </w:r>
            <w:r w:rsidR="00953224">
              <w:rPr>
                <w:sz w:val="24"/>
                <w:szCs w:val="24"/>
              </w:rPr>
              <w:t>УАЗ-3909</w:t>
            </w:r>
            <w:r w:rsidRPr="00B77E8E">
              <w:rPr>
                <w:sz w:val="24"/>
                <w:szCs w:val="24"/>
              </w:rPr>
              <w:t xml:space="preserve">, </w:t>
            </w:r>
            <w:r w:rsidRPr="00B77E8E">
              <w:rPr>
                <w:sz w:val="24"/>
                <w:szCs w:val="24"/>
                <w:lang w:val="en-US"/>
              </w:rPr>
              <w:t>VIN</w:t>
            </w:r>
            <w:r w:rsidRPr="00B77E8E">
              <w:rPr>
                <w:sz w:val="24"/>
                <w:szCs w:val="24"/>
              </w:rPr>
              <w:t xml:space="preserve"> </w:t>
            </w:r>
            <w:r w:rsidR="00953224">
              <w:rPr>
                <w:sz w:val="24"/>
                <w:szCs w:val="24"/>
              </w:rPr>
              <w:t>ХТТ39090040480783</w:t>
            </w:r>
            <w:r w:rsidRPr="00B77E8E">
              <w:rPr>
                <w:sz w:val="24"/>
                <w:szCs w:val="24"/>
              </w:rPr>
              <w:t>, выпуска 200</w:t>
            </w:r>
            <w:r w:rsidR="0061450D">
              <w:rPr>
                <w:sz w:val="24"/>
                <w:szCs w:val="24"/>
              </w:rPr>
              <w:t>4</w:t>
            </w:r>
            <w:r w:rsidRPr="00B77E8E">
              <w:rPr>
                <w:sz w:val="24"/>
                <w:szCs w:val="24"/>
              </w:rPr>
              <w:t>г.,  регистрационный знак</w:t>
            </w:r>
            <w:r w:rsidR="00D92261">
              <w:rPr>
                <w:sz w:val="24"/>
                <w:szCs w:val="24"/>
              </w:rPr>
              <w:t xml:space="preserve"> </w:t>
            </w:r>
            <w:r w:rsidR="00953224">
              <w:rPr>
                <w:sz w:val="24"/>
                <w:szCs w:val="24"/>
              </w:rPr>
              <w:t>С127КК</w:t>
            </w:r>
            <w:r w:rsidR="00D92261">
              <w:rPr>
                <w:sz w:val="24"/>
                <w:szCs w:val="24"/>
              </w:rPr>
              <w:t>29</w:t>
            </w:r>
            <w:r w:rsidRPr="00B77E8E">
              <w:rPr>
                <w:sz w:val="24"/>
                <w:szCs w:val="24"/>
              </w:rPr>
              <w:t>.</w:t>
            </w:r>
          </w:p>
        </w:tc>
      </w:tr>
      <w:tr w:rsidR="00CB3E1B" w:rsidTr="00B15C0C">
        <w:trPr>
          <w:trHeight w:val="1020"/>
        </w:trPr>
        <w:tc>
          <w:tcPr>
            <w:tcW w:w="4503" w:type="dxa"/>
            <w:tcBorders>
              <w:top w:val="single" w:sz="4" w:space="0" w:color="auto"/>
              <w:left w:val="single" w:sz="4" w:space="0" w:color="auto"/>
              <w:bottom w:val="single" w:sz="4" w:space="0" w:color="auto"/>
              <w:right w:val="single" w:sz="4" w:space="0" w:color="auto"/>
            </w:tcBorders>
          </w:tcPr>
          <w:p w:rsidR="00CB3E1B" w:rsidRDefault="00CB3E1B" w:rsidP="00CB3E1B">
            <w:pPr>
              <w:tabs>
                <w:tab w:val="left" w:pos="-142"/>
                <w:tab w:val="left" w:pos="9360"/>
                <w:tab w:val="left" w:pos="9900"/>
              </w:tabs>
              <w:ind w:left="142"/>
              <w:rPr>
                <w:b/>
                <w:bCs/>
                <w:sz w:val="23"/>
                <w:szCs w:val="23"/>
              </w:rPr>
            </w:pPr>
            <w:r>
              <w:rPr>
                <w:b/>
                <w:bCs/>
                <w:sz w:val="23"/>
                <w:szCs w:val="23"/>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5209" w:type="dxa"/>
            <w:tcBorders>
              <w:top w:val="single" w:sz="4" w:space="0" w:color="auto"/>
              <w:left w:val="single" w:sz="4" w:space="0" w:color="auto"/>
              <w:bottom w:val="single" w:sz="4" w:space="0" w:color="auto"/>
              <w:right w:val="single" w:sz="4" w:space="0" w:color="auto"/>
            </w:tcBorders>
          </w:tcPr>
          <w:p w:rsidR="00CB3E1B" w:rsidRDefault="00CB3E1B" w:rsidP="00953224">
            <w:pPr>
              <w:tabs>
                <w:tab w:val="left" w:pos="-142"/>
              </w:tabs>
              <w:ind w:left="185"/>
              <w:jc w:val="both"/>
              <w:rPr>
                <w:sz w:val="24"/>
                <w:szCs w:val="24"/>
              </w:rPr>
            </w:pPr>
            <w:r>
              <w:rPr>
                <w:sz w:val="24"/>
                <w:szCs w:val="24"/>
              </w:rPr>
              <w:t xml:space="preserve">Характеристики объекта оценки принимаются на основании документов, представленных Заказчиком: Паспорт транспортного средства: </w:t>
            </w:r>
            <w:r w:rsidR="00953224">
              <w:rPr>
                <w:sz w:val="24"/>
                <w:szCs w:val="24"/>
              </w:rPr>
              <w:t>73 КС 430362</w:t>
            </w:r>
            <w:r>
              <w:rPr>
                <w:sz w:val="24"/>
                <w:szCs w:val="24"/>
              </w:rPr>
              <w:t xml:space="preserve"> и Свидетельства о регистрации ТС </w:t>
            </w:r>
            <w:r w:rsidR="00953224">
              <w:rPr>
                <w:sz w:val="24"/>
                <w:szCs w:val="24"/>
              </w:rPr>
              <w:t xml:space="preserve">29 </w:t>
            </w:r>
            <w:proofErr w:type="gramStart"/>
            <w:r w:rsidR="00953224">
              <w:rPr>
                <w:sz w:val="24"/>
                <w:szCs w:val="24"/>
              </w:rPr>
              <w:t>ХР</w:t>
            </w:r>
            <w:proofErr w:type="gramEnd"/>
            <w:r w:rsidR="00953224">
              <w:rPr>
                <w:sz w:val="24"/>
                <w:szCs w:val="24"/>
              </w:rPr>
              <w:t xml:space="preserve"> 468949</w:t>
            </w:r>
            <w:r>
              <w:rPr>
                <w:sz w:val="24"/>
                <w:szCs w:val="24"/>
              </w:rPr>
              <w:t>.</w:t>
            </w:r>
          </w:p>
        </w:tc>
      </w:tr>
      <w:tr w:rsidR="00CB3E1B" w:rsidRPr="009D33EA" w:rsidTr="00B15C0C">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sidRPr="00CD66CB">
              <w:rPr>
                <w:b/>
                <w:sz w:val="24"/>
                <w:szCs w:val="24"/>
              </w:rPr>
              <w:t>Основание для проведения Оценщиком оценки</w:t>
            </w:r>
          </w:p>
        </w:tc>
        <w:tc>
          <w:tcPr>
            <w:tcW w:w="5209" w:type="dxa"/>
            <w:tcBorders>
              <w:top w:val="single" w:sz="4" w:space="0" w:color="auto"/>
              <w:left w:val="single" w:sz="4" w:space="0" w:color="auto"/>
              <w:bottom w:val="single" w:sz="4" w:space="0" w:color="auto"/>
              <w:right w:val="single" w:sz="4" w:space="0" w:color="auto"/>
            </w:tcBorders>
          </w:tcPr>
          <w:p w:rsidR="00CB3E1B" w:rsidRPr="00CD66CB" w:rsidRDefault="00953224" w:rsidP="00953224">
            <w:pPr>
              <w:tabs>
                <w:tab w:val="left" w:pos="-142"/>
              </w:tabs>
              <w:ind w:left="185"/>
              <w:jc w:val="both"/>
              <w:rPr>
                <w:b/>
                <w:sz w:val="24"/>
                <w:szCs w:val="24"/>
              </w:rPr>
            </w:pPr>
            <w:r w:rsidRPr="007B53ED">
              <w:rPr>
                <w:sz w:val="22"/>
                <w:szCs w:val="22"/>
              </w:rPr>
              <w:t>Договор возмездного оказания услуг по оценке   №  б/</w:t>
            </w:r>
            <w:proofErr w:type="spellStart"/>
            <w:r w:rsidRPr="007B53ED">
              <w:rPr>
                <w:sz w:val="22"/>
                <w:szCs w:val="22"/>
              </w:rPr>
              <w:t>н</w:t>
            </w:r>
            <w:proofErr w:type="spellEnd"/>
            <w:r w:rsidRPr="007B53ED">
              <w:rPr>
                <w:sz w:val="22"/>
                <w:szCs w:val="22"/>
              </w:rPr>
              <w:t xml:space="preserve"> от </w:t>
            </w:r>
            <w:r w:rsidR="0061450D" w:rsidRPr="0061450D">
              <w:rPr>
                <w:sz w:val="24"/>
                <w:szCs w:val="24"/>
              </w:rPr>
              <w:t>07 июля 2022г.</w:t>
            </w:r>
          </w:p>
        </w:tc>
      </w:tr>
      <w:tr w:rsidR="00CB3E1B" w:rsidRPr="000238F0" w:rsidTr="003A1D0E">
        <w:trPr>
          <w:trHeight w:val="570"/>
        </w:trPr>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sidRPr="00CD66CB">
              <w:rPr>
                <w:b/>
                <w:sz w:val="24"/>
                <w:szCs w:val="24"/>
              </w:rPr>
              <w:t>Имущественные права на объект оценки</w:t>
            </w:r>
          </w:p>
        </w:tc>
        <w:tc>
          <w:tcPr>
            <w:tcW w:w="5209" w:type="dxa"/>
            <w:tcBorders>
              <w:top w:val="single" w:sz="4" w:space="0" w:color="auto"/>
              <w:left w:val="single" w:sz="4" w:space="0" w:color="auto"/>
              <w:bottom w:val="single" w:sz="4" w:space="0" w:color="auto"/>
              <w:right w:val="single" w:sz="4" w:space="0" w:color="auto"/>
            </w:tcBorders>
          </w:tcPr>
          <w:p w:rsidR="00CB3E1B" w:rsidRPr="0061450D" w:rsidRDefault="00CB3E1B" w:rsidP="00953224">
            <w:pPr>
              <w:ind w:left="175"/>
              <w:jc w:val="both"/>
              <w:rPr>
                <w:b/>
                <w:sz w:val="24"/>
                <w:szCs w:val="24"/>
              </w:rPr>
            </w:pPr>
            <w:r w:rsidRPr="0061450D">
              <w:rPr>
                <w:snapToGrid w:val="0"/>
                <w:sz w:val="24"/>
                <w:szCs w:val="24"/>
              </w:rPr>
              <w:t>Собственник автомобиля</w:t>
            </w:r>
            <w:r w:rsidRPr="0061450D">
              <w:rPr>
                <w:sz w:val="24"/>
                <w:szCs w:val="24"/>
              </w:rPr>
              <w:t xml:space="preserve"> </w:t>
            </w:r>
            <w:r w:rsidR="00953224" w:rsidRPr="0061450D">
              <w:rPr>
                <w:sz w:val="24"/>
                <w:szCs w:val="24"/>
              </w:rPr>
              <w:t>УАЗ-3909</w:t>
            </w:r>
            <w:r w:rsidRPr="0061450D">
              <w:rPr>
                <w:snapToGrid w:val="0"/>
                <w:sz w:val="24"/>
                <w:szCs w:val="24"/>
              </w:rPr>
              <w:t xml:space="preserve">: </w:t>
            </w:r>
            <w:r w:rsidR="00953224" w:rsidRPr="0061450D">
              <w:rPr>
                <w:sz w:val="24"/>
                <w:szCs w:val="24"/>
              </w:rPr>
              <w:t>ГАПОУ Архангельской области «</w:t>
            </w:r>
            <w:proofErr w:type="spellStart"/>
            <w:r w:rsidR="00953224" w:rsidRPr="0061450D">
              <w:rPr>
                <w:sz w:val="24"/>
                <w:szCs w:val="24"/>
              </w:rPr>
              <w:t>Котласский</w:t>
            </w:r>
            <w:proofErr w:type="spellEnd"/>
            <w:r w:rsidR="00953224" w:rsidRPr="0061450D">
              <w:rPr>
                <w:sz w:val="24"/>
                <w:szCs w:val="24"/>
              </w:rPr>
              <w:t xml:space="preserve"> электромеханический техникум»</w:t>
            </w:r>
            <w:r w:rsidRPr="0061450D">
              <w:rPr>
                <w:snapToGrid w:val="0"/>
                <w:sz w:val="24"/>
                <w:szCs w:val="24"/>
              </w:rPr>
              <w:t>.</w:t>
            </w:r>
          </w:p>
        </w:tc>
      </w:tr>
      <w:tr w:rsidR="00CB3E1B" w:rsidRPr="000238F0" w:rsidTr="0033751A">
        <w:trPr>
          <w:trHeight w:val="1281"/>
        </w:trPr>
        <w:tc>
          <w:tcPr>
            <w:tcW w:w="4503" w:type="dxa"/>
            <w:tcBorders>
              <w:top w:val="single" w:sz="4" w:space="0" w:color="auto"/>
              <w:left w:val="single" w:sz="4" w:space="0" w:color="auto"/>
              <w:bottom w:val="single" w:sz="4" w:space="0" w:color="auto"/>
              <w:right w:val="single" w:sz="4" w:space="0" w:color="auto"/>
            </w:tcBorders>
          </w:tcPr>
          <w:p w:rsidR="00CB3E1B" w:rsidRPr="00CD66CB" w:rsidRDefault="00CB3E1B" w:rsidP="00CB3E1B">
            <w:pPr>
              <w:tabs>
                <w:tab w:val="left" w:pos="-142"/>
              </w:tabs>
              <w:ind w:left="142"/>
              <w:rPr>
                <w:b/>
                <w:sz w:val="24"/>
                <w:szCs w:val="24"/>
              </w:rPr>
            </w:pPr>
            <w:r>
              <w:rPr>
                <w:b/>
                <w:bCs/>
                <w:sz w:val="23"/>
                <w:szCs w:val="23"/>
              </w:rPr>
              <w:t>Права, учитываемые при оценке объекта оценки, ограничения (обременения) этих прав</w:t>
            </w:r>
          </w:p>
        </w:tc>
        <w:tc>
          <w:tcPr>
            <w:tcW w:w="5209" w:type="dxa"/>
            <w:tcBorders>
              <w:top w:val="single" w:sz="4" w:space="0" w:color="auto"/>
              <w:left w:val="single" w:sz="4" w:space="0" w:color="auto"/>
              <w:bottom w:val="single" w:sz="4" w:space="0" w:color="auto"/>
              <w:right w:val="single" w:sz="4" w:space="0" w:color="auto"/>
            </w:tcBorders>
          </w:tcPr>
          <w:p w:rsidR="00CB3E1B" w:rsidRDefault="00CB3E1B" w:rsidP="00CB3E1B">
            <w:pPr>
              <w:ind w:left="175"/>
              <w:jc w:val="both"/>
              <w:rPr>
                <w:snapToGrid w:val="0"/>
                <w:sz w:val="24"/>
                <w:szCs w:val="24"/>
              </w:rPr>
            </w:pPr>
            <w:r>
              <w:rPr>
                <w:snapToGrid w:val="0"/>
                <w:sz w:val="24"/>
                <w:szCs w:val="24"/>
              </w:rPr>
              <w:t xml:space="preserve">Право собственности. </w:t>
            </w:r>
          </w:p>
          <w:p w:rsidR="00CB3E1B" w:rsidRDefault="00CB3E1B" w:rsidP="00CB3E1B">
            <w:pPr>
              <w:ind w:left="175"/>
              <w:jc w:val="both"/>
              <w:rPr>
                <w:snapToGrid w:val="0"/>
                <w:sz w:val="24"/>
                <w:szCs w:val="24"/>
              </w:rPr>
            </w:pPr>
            <w:r>
              <w:rPr>
                <w:snapToGrid w:val="0"/>
                <w:sz w:val="24"/>
                <w:szCs w:val="24"/>
              </w:rPr>
              <w:t>Сведения об ограничении использования транспортного средства, информация о заключенных договорах аренды на оцениваемый автомобиль Заказчиком не предоставлены.</w:t>
            </w:r>
          </w:p>
        </w:tc>
      </w:tr>
      <w:tr w:rsidR="00CB3E1B" w:rsidRPr="000238F0" w:rsidTr="00301773">
        <w:trPr>
          <w:trHeight w:val="776"/>
        </w:trPr>
        <w:tc>
          <w:tcPr>
            <w:tcW w:w="4503" w:type="dxa"/>
            <w:tcBorders>
              <w:top w:val="single" w:sz="4" w:space="0" w:color="auto"/>
              <w:left w:val="single" w:sz="4" w:space="0" w:color="auto"/>
              <w:bottom w:val="single" w:sz="4" w:space="0" w:color="auto"/>
              <w:right w:val="single" w:sz="4" w:space="0" w:color="auto"/>
            </w:tcBorders>
            <w:shd w:val="clear" w:color="auto" w:fill="auto"/>
          </w:tcPr>
          <w:p w:rsidR="00CB3E1B" w:rsidRPr="004242E2" w:rsidRDefault="00CB3E1B" w:rsidP="00CB3E1B">
            <w:pPr>
              <w:tabs>
                <w:tab w:val="left" w:pos="-142"/>
              </w:tabs>
              <w:ind w:left="142"/>
              <w:rPr>
                <w:b/>
                <w:bCs/>
                <w:sz w:val="23"/>
                <w:szCs w:val="23"/>
              </w:rPr>
            </w:pPr>
            <w:r w:rsidRPr="004242E2">
              <w:rPr>
                <w:b/>
                <w:bCs/>
                <w:sz w:val="23"/>
                <w:szCs w:val="23"/>
              </w:rPr>
              <w:t>Вид стоимости</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CB3E1B" w:rsidRPr="0061450D" w:rsidRDefault="00CB3E1B" w:rsidP="00CB3E1B">
            <w:pPr>
              <w:ind w:left="175"/>
              <w:jc w:val="both"/>
              <w:rPr>
                <w:snapToGrid w:val="0"/>
                <w:sz w:val="24"/>
                <w:szCs w:val="24"/>
              </w:rPr>
            </w:pPr>
            <w:r w:rsidRPr="0061450D">
              <w:rPr>
                <w:sz w:val="24"/>
                <w:szCs w:val="24"/>
              </w:rPr>
              <w:t>Рыночная стоимость определяется в виде единой расчетной величины в национальной валюте.</w:t>
            </w:r>
          </w:p>
        </w:tc>
      </w:tr>
      <w:tr w:rsidR="00CB3E1B" w:rsidRPr="000238F0" w:rsidTr="006358CC">
        <w:trPr>
          <w:trHeight w:val="814"/>
        </w:trPr>
        <w:tc>
          <w:tcPr>
            <w:tcW w:w="4503" w:type="dxa"/>
            <w:tcBorders>
              <w:top w:val="single" w:sz="4" w:space="0" w:color="auto"/>
              <w:left w:val="single" w:sz="4" w:space="0" w:color="auto"/>
              <w:bottom w:val="single" w:sz="4" w:space="0" w:color="auto"/>
              <w:right w:val="single" w:sz="4" w:space="0" w:color="auto"/>
            </w:tcBorders>
            <w:shd w:val="clear" w:color="auto" w:fill="auto"/>
          </w:tcPr>
          <w:p w:rsidR="00CB3E1B" w:rsidRPr="004242E2" w:rsidRDefault="00CB3E1B" w:rsidP="00CB3E1B">
            <w:pPr>
              <w:tabs>
                <w:tab w:val="left" w:pos="-142"/>
              </w:tabs>
              <w:ind w:left="142"/>
              <w:rPr>
                <w:b/>
                <w:bCs/>
                <w:sz w:val="23"/>
                <w:szCs w:val="23"/>
              </w:rPr>
            </w:pPr>
            <w:r>
              <w:rPr>
                <w:b/>
                <w:bCs/>
                <w:sz w:val="23"/>
                <w:szCs w:val="23"/>
              </w:rPr>
              <w:t>Балансовая стоимость объекта</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CB3E1B" w:rsidRPr="0061450D" w:rsidRDefault="009C3760" w:rsidP="00CB3E1B">
            <w:pPr>
              <w:ind w:left="175"/>
              <w:jc w:val="both"/>
              <w:rPr>
                <w:sz w:val="24"/>
                <w:szCs w:val="24"/>
              </w:rPr>
            </w:pPr>
            <w:r w:rsidRPr="0061450D">
              <w:rPr>
                <w:sz w:val="24"/>
                <w:szCs w:val="24"/>
              </w:rPr>
              <w:t>Данные Заказчиком не представлены</w:t>
            </w:r>
          </w:p>
        </w:tc>
      </w:tr>
      <w:tr w:rsidR="00CB3E1B" w:rsidRPr="0026706E" w:rsidTr="003D5946">
        <w:trPr>
          <w:trHeight w:val="540"/>
        </w:trPr>
        <w:tc>
          <w:tcPr>
            <w:tcW w:w="4503" w:type="dxa"/>
            <w:tcBorders>
              <w:top w:val="single" w:sz="4" w:space="0" w:color="auto"/>
              <w:left w:val="single" w:sz="4" w:space="0" w:color="auto"/>
              <w:bottom w:val="single" w:sz="4" w:space="0" w:color="auto"/>
              <w:right w:val="single" w:sz="4" w:space="0" w:color="auto"/>
            </w:tcBorders>
            <w:shd w:val="clear" w:color="auto" w:fill="auto"/>
          </w:tcPr>
          <w:p w:rsidR="00CB3E1B" w:rsidRPr="004242E2" w:rsidRDefault="00CB3E1B" w:rsidP="00CB3E1B">
            <w:pPr>
              <w:tabs>
                <w:tab w:val="left" w:pos="-142"/>
              </w:tabs>
              <w:ind w:left="142"/>
              <w:rPr>
                <w:b/>
                <w:sz w:val="24"/>
                <w:szCs w:val="24"/>
              </w:rPr>
            </w:pPr>
            <w:r w:rsidRPr="004242E2">
              <w:rPr>
                <w:b/>
                <w:sz w:val="24"/>
                <w:szCs w:val="24"/>
              </w:rPr>
              <w:t>Текущее использование объекта оценки (согласно информации Заказчика)</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CB3E1B" w:rsidRPr="0061450D" w:rsidRDefault="00CB3E1B" w:rsidP="00CB3E1B">
            <w:pPr>
              <w:tabs>
                <w:tab w:val="left" w:pos="-142"/>
              </w:tabs>
              <w:ind w:left="185"/>
              <w:jc w:val="both"/>
              <w:rPr>
                <w:sz w:val="24"/>
                <w:szCs w:val="24"/>
              </w:rPr>
            </w:pPr>
            <w:r w:rsidRPr="0061450D">
              <w:rPr>
                <w:sz w:val="24"/>
                <w:szCs w:val="24"/>
              </w:rPr>
              <w:t>На дату оценки не эксплуатируется.</w:t>
            </w:r>
          </w:p>
        </w:tc>
      </w:tr>
      <w:tr w:rsidR="00CB3E1B" w:rsidRPr="009D33EA" w:rsidTr="004242E2">
        <w:tc>
          <w:tcPr>
            <w:tcW w:w="4503" w:type="dxa"/>
            <w:tcBorders>
              <w:top w:val="single" w:sz="4" w:space="0" w:color="auto"/>
              <w:left w:val="single" w:sz="4" w:space="0" w:color="auto"/>
              <w:bottom w:val="single" w:sz="4" w:space="0" w:color="auto"/>
              <w:right w:val="single" w:sz="4" w:space="0" w:color="auto"/>
            </w:tcBorders>
            <w:shd w:val="clear" w:color="auto" w:fill="auto"/>
          </w:tcPr>
          <w:p w:rsidR="00CB3E1B" w:rsidRPr="003A1D0E" w:rsidRDefault="00CB3E1B" w:rsidP="00CB3E1B">
            <w:pPr>
              <w:tabs>
                <w:tab w:val="left" w:pos="-142"/>
              </w:tabs>
              <w:ind w:left="142"/>
              <w:rPr>
                <w:b/>
                <w:sz w:val="24"/>
                <w:szCs w:val="24"/>
              </w:rPr>
            </w:pPr>
            <w:r w:rsidRPr="003A1D0E">
              <w:rPr>
                <w:b/>
                <w:sz w:val="24"/>
                <w:szCs w:val="24"/>
              </w:rPr>
              <w:t>Срок проведения оценки</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CB3E1B" w:rsidRPr="0061450D" w:rsidRDefault="002F01C5" w:rsidP="002F01C5">
            <w:pPr>
              <w:tabs>
                <w:tab w:val="left" w:pos="-142"/>
              </w:tabs>
              <w:rPr>
                <w:sz w:val="24"/>
                <w:szCs w:val="24"/>
              </w:rPr>
            </w:pPr>
            <w:r>
              <w:rPr>
                <w:sz w:val="24"/>
                <w:szCs w:val="24"/>
              </w:rPr>
              <w:t xml:space="preserve">   </w:t>
            </w:r>
            <w:r w:rsidR="00953224" w:rsidRPr="0061450D">
              <w:rPr>
                <w:sz w:val="24"/>
                <w:szCs w:val="24"/>
              </w:rPr>
              <w:t>07 июля</w:t>
            </w:r>
            <w:r w:rsidR="00CB3E1B" w:rsidRPr="0061450D">
              <w:rPr>
                <w:sz w:val="24"/>
                <w:szCs w:val="24"/>
              </w:rPr>
              <w:t xml:space="preserve"> 202</w:t>
            </w:r>
            <w:r w:rsidR="00126DA8" w:rsidRPr="0061450D">
              <w:rPr>
                <w:sz w:val="24"/>
                <w:szCs w:val="24"/>
              </w:rPr>
              <w:t>2</w:t>
            </w:r>
            <w:r w:rsidR="00CB3E1B" w:rsidRPr="0061450D">
              <w:rPr>
                <w:sz w:val="24"/>
                <w:szCs w:val="24"/>
              </w:rPr>
              <w:t>г.</w:t>
            </w:r>
          </w:p>
        </w:tc>
      </w:tr>
      <w:tr w:rsidR="00CB3E1B" w:rsidRPr="009D33EA" w:rsidTr="0061450D">
        <w:trPr>
          <w:trHeight w:val="194"/>
        </w:trPr>
        <w:tc>
          <w:tcPr>
            <w:tcW w:w="4503" w:type="dxa"/>
            <w:tcBorders>
              <w:top w:val="single" w:sz="4" w:space="0" w:color="auto"/>
              <w:left w:val="single" w:sz="4" w:space="0" w:color="auto"/>
              <w:bottom w:val="single" w:sz="4" w:space="0" w:color="auto"/>
              <w:right w:val="single" w:sz="4" w:space="0" w:color="auto"/>
            </w:tcBorders>
            <w:shd w:val="clear" w:color="auto" w:fill="auto"/>
          </w:tcPr>
          <w:p w:rsidR="00CB3E1B" w:rsidRPr="003A1D0E" w:rsidRDefault="00CB3E1B" w:rsidP="00CB3E1B">
            <w:pPr>
              <w:tabs>
                <w:tab w:val="left" w:pos="-142"/>
              </w:tabs>
              <w:ind w:left="142"/>
              <w:rPr>
                <w:b/>
                <w:sz w:val="24"/>
                <w:szCs w:val="24"/>
              </w:rPr>
            </w:pPr>
            <w:r w:rsidRPr="003A1D0E">
              <w:rPr>
                <w:b/>
                <w:sz w:val="24"/>
                <w:szCs w:val="24"/>
              </w:rPr>
              <w:t>Дата</w:t>
            </w:r>
            <w:r>
              <w:rPr>
                <w:b/>
                <w:sz w:val="24"/>
                <w:szCs w:val="24"/>
              </w:rPr>
              <w:t xml:space="preserve"> оценки</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CB3E1B" w:rsidRPr="0061450D" w:rsidRDefault="0061450D" w:rsidP="00126DA8">
            <w:pPr>
              <w:tabs>
                <w:tab w:val="left" w:pos="-142"/>
              </w:tabs>
              <w:ind w:left="185"/>
              <w:rPr>
                <w:sz w:val="24"/>
                <w:szCs w:val="24"/>
              </w:rPr>
            </w:pPr>
            <w:r>
              <w:rPr>
                <w:sz w:val="24"/>
                <w:szCs w:val="24"/>
              </w:rPr>
              <w:t>07 июля</w:t>
            </w:r>
            <w:r w:rsidR="00CB3E1B" w:rsidRPr="0061450D">
              <w:rPr>
                <w:sz w:val="24"/>
                <w:szCs w:val="24"/>
              </w:rPr>
              <w:t xml:space="preserve"> 202</w:t>
            </w:r>
            <w:r w:rsidR="00126DA8" w:rsidRPr="0061450D">
              <w:rPr>
                <w:sz w:val="24"/>
                <w:szCs w:val="24"/>
              </w:rPr>
              <w:t>2</w:t>
            </w:r>
            <w:r w:rsidR="00CB3E1B" w:rsidRPr="0061450D">
              <w:rPr>
                <w:sz w:val="24"/>
                <w:szCs w:val="24"/>
              </w:rPr>
              <w:t>г.</w:t>
            </w:r>
          </w:p>
        </w:tc>
      </w:tr>
      <w:tr w:rsidR="0061450D" w:rsidRPr="009D33EA" w:rsidTr="0061450D">
        <w:trPr>
          <w:trHeight w:val="128"/>
        </w:trPr>
        <w:tc>
          <w:tcPr>
            <w:tcW w:w="4503" w:type="dxa"/>
            <w:tcBorders>
              <w:top w:val="single" w:sz="4" w:space="0" w:color="auto"/>
              <w:left w:val="single" w:sz="4" w:space="0" w:color="auto"/>
              <w:bottom w:val="single" w:sz="4" w:space="0" w:color="auto"/>
              <w:right w:val="single" w:sz="4" w:space="0" w:color="auto"/>
            </w:tcBorders>
            <w:shd w:val="clear" w:color="auto" w:fill="auto"/>
          </w:tcPr>
          <w:p w:rsidR="0061450D" w:rsidRPr="003A1D0E" w:rsidRDefault="0061450D" w:rsidP="0061450D">
            <w:pPr>
              <w:tabs>
                <w:tab w:val="left" w:pos="-142"/>
              </w:tabs>
              <w:ind w:left="142"/>
              <w:rPr>
                <w:b/>
                <w:sz w:val="24"/>
                <w:szCs w:val="24"/>
              </w:rPr>
            </w:pPr>
            <w:r w:rsidRPr="003A1D0E">
              <w:rPr>
                <w:b/>
                <w:sz w:val="24"/>
                <w:szCs w:val="24"/>
              </w:rPr>
              <w:t>Дата составления отчета</w:t>
            </w:r>
          </w:p>
        </w:tc>
        <w:tc>
          <w:tcPr>
            <w:tcW w:w="5209" w:type="dxa"/>
            <w:tcBorders>
              <w:top w:val="single" w:sz="4" w:space="0" w:color="auto"/>
              <w:left w:val="single" w:sz="4" w:space="0" w:color="auto"/>
              <w:bottom w:val="single" w:sz="4" w:space="0" w:color="auto"/>
              <w:right w:val="single" w:sz="4" w:space="0" w:color="auto"/>
            </w:tcBorders>
            <w:shd w:val="clear" w:color="auto" w:fill="auto"/>
          </w:tcPr>
          <w:p w:rsidR="0061450D" w:rsidRPr="0061450D" w:rsidRDefault="0061450D" w:rsidP="0061450D">
            <w:pPr>
              <w:tabs>
                <w:tab w:val="left" w:pos="-142"/>
              </w:tabs>
              <w:ind w:left="185"/>
              <w:rPr>
                <w:sz w:val="24"/>
                <w:szCs w:val="24"/>
              </w:rPr>
            </w:pPr>
            <w:r w:rsidRPr="0061450D">
              <w:rPr>
                <w:sz w:val="24"/>
                <w:szCs w:val="24"/>
              </w:rPr>
              <w:t>07 июля 2022г.</w:t>
            </w:r>
          </w:p>
        </w:tc>
      </w:tr>
      <w:tr w:rsidR="0061450D" w:rsidRPr="009D33EA" w:rsidTr="00B15C0C">
        <w:trPr>
          <w:trHeight w:val="270"/>
        </w:trPr>
        <w:tc>
          <w:tcPr>
            <w:tcW w:w="4503" w:type="dxa"/>
            <w:tcBorders>
              <w:top w:val="single" w:sz="4" w:space="0" w:color="auto"/>
              <w:left w:val="single" w:sz="4" w:space="0" w:color="auto"/>
              <w:bottom w:val="single" w:sz="4" w:space="0" w:color="auto"/>
              <w:right w:val="single" w:sz="4" w:space="0" w:color="auto"/>
            </w:tcBorders>
          </w:tcPr>
          <w:p w:rsidR="0061450D" w:rsidRPr="00CD66CB" w:rsidRDefault="0061450D" w:rsidP="00CB3E1B">
            <w:pPr>
              <w:tabs>
                <w:tab w:val="left" w:pos="-142"/>
              </w:tabs>
              <w:rPr>
                <w:b/>
                <w:sz w:val="24"/>
                <w:szCs w:val="24"/>
              </w:rPr>
            </w:pPr>
            <w:r>
              <w:rPr>
                <w:b/>
                <w:sz w:val="24"/>
                <w:szCs w:val="24"/>
              </w:rPr>
              <w:t xml:space="preserve">  Степень детализации работ по  осмотру</w:t>
            </w:r>
          </w:p>
        </w:tc>
        <w:tc>
          <w:tcPr>
            <w:tcW w:w="5209" w:type="dxa"/>
            <w:tcBorders>
              <w:top w:val="single" w:sz="4" w:space="0" w:color="auto"/>
              <w:left w:val="single" w:sz="4" w:space="0" w:color="auto"/>
              <w:bottom w:val="single" w:sz="4" w:space="0" w:color="auto"/>
              <w:right w:val="single" w:sz="4" w:space="0" w:color="auto"/>
            </w:tcBorders>
          </w:tcPr>
          <w:p w:rsidR="0061450D" w:rsidRPr="0061450D" w:rsidRDefault="0061450D" w:rsidP="002F01C5">
            <w:pPr>
              <w:tabs>
                <w:tab w:val="left" w:pos="-142"/>
              </w:tabs>
              <w:ind w:left="185"/>
              <w:jc w:val="both"/>
              <w:rPr>
                <w:sz w:val="24"/>
                <w:szCs w:val="24"/>
              </w:rPr>
            </w:pPr>
            <w:r w:rsidRPr="0061450D">
              <w:rPr>
                <w:sz w:val="24"/>
                <w:szCs w:val="24"/>
              </w:rPr>
              <w:t xml:space="preserve">Без осмотра Оценщиком, на основании, представленных фотографий Заказчиком и </w:t>
            </w:r>
            <w:r w:rsidR="002F01C5">
              <w:rPr>
                <w:sz w:val="24"/>
                <w:szCs w:val="24"/>
              </w:rPr>
              <w:t xml:space="preserve">Дефектной ведомости </w:t>
            </w:r>
            <w:r w:rsidR="002F01C5" w:rsidRPr="002F01C5">
              <w:rPr>
                <w:sz w:val="24"/>
                <w:szCs w:val="24"/>
              </w:rPr>
              <w:t>автомобиля</w:t>
            </w:r>
            <w:r w:rsidRPr="002F01C5">
              <w:rPr>
                <w:sz w:val="24"/>
                <w:szCs w:val="24"/>
              </w:rPr>
              <w:t xml:space="preserve"> от </w:t>
            </w:r>
            <w:r w:rsidR="002F01C5" w:rsidRPr="002F01C5">
              <w:rPr>
                <w:sz w:val="24"/>
                <w:szCs w:val="24"/>
              </w:rPr>
              <w:t>13 ма</w:t>
            </w:r>
            <w:r w:rsidRPr="002F01C5">
              <w:rPr>
                <w:sz w:val="24"/>
                <w:szCs w:val="24"/>
              </w:rPr>
              <w:t>я 2022г.</w:t>
            </w:r>
          </w:p>
        </w:tc>
      </w:tr>
      <w:tr w:rsidR="0061450D" w:rsidRPr="009D33EA" w:rsidTr="00B15C0C">
        <w:trPr>
          <w:trHeight w:val="1665"/>
        </w:trPr>
        <w:tc>
          <w:tcPr>
            <w:tcW w:w="4503" w:type="dxa"/>
            <w:tcBorders>
              <w:top w:val="single" w:sz="4" w:space="0" w:color="auto"/>
              <w:left w:val="single" w:sz="4" w:space="0" w:color="auto"/>
              <w:bottom w:val="single" w:sz="4" w:space="0" w:color="auto"/>
              <w:right w:val="single" w:sz="4" w:space="0" w:color="auto"/>
            </w:tcBorders>
          </w:tcPr>
          <w:p w:rsidR="0061450D" w:rsidRPr="00CD66CB" w:rsidRDefault="0061450D" w:rsidP="00CB3E1B">
            <w:pPr>
              <w:tabs>
                <w:tab w:val="left" w:pos="-142"/>
              </w:tabs>
              <w:ind w:left="142"/>
              <w:rPr>
                <w:b/>
                <w:sz w:val="24"/>
                <w:szCs w:val="24"/>
              </w:rPr>
            </w:pPr>
            <w:r w:rsidRPr="00CD66CB">
              <w:rPr>
                <w:b/>
                <w:sz w:val="24"/>
                <w:szCs w:val="24"/>
              </w:rPr>
              <w:t>Используемые стандарты оценки для определения соответствующего вида стоимости объекта оценки</w:t>
            </w:r>
          </w:p>
        </w:tc>
        <w:tc>
          <w:tcPr>
            <w:tcW w:w="5209" w:type="dxa"/>
            <w:tcBorders>
              <w:top w:val="single" w:sz="4" w:space="0" w:color="auto"/>
              <w:left w:val="single" w:sz="4" w:space="0" w:color="auto"/>
              <w:bottom w:val="single" w:sz="4" w:space="0" w:color="auto"/>
              <w:right w:val="single" w:sz="4" w:space="0" w:color="auto"/>
            </w:tcBorders>
          </w:tcPr>
          <w:p w:rsidR="0061450D" w:rsidRPr="00CD66CB" w:rsidRDefault="0061450D" w:rsidP="00CB3E1B">
            <w:pPr>
              <w:tabs>
                <w:tab w:val="left" w:pos="-142"/>
              </w:tabs>
              <w:ind w:left="185"/>
              <w:jc w:val="both"/>
              <w:rPr>
                <w:sz w:val="24"/>
                <w:szCs w:val="24"/>
              </w:rPr>
            </w:pPr>
            <w:r w:rsidRPr="00CD66CB">
              <w:rPr>
                <w:sz w:val="24"/>
                <w:szCs w:val="24"/>
              </w:rPr>
              <w:t xml:space="preserve">Федеральные стандарты оценки, ФСО №1, ФСО №2, ФСО №3, </w:t>
            </w:r>
            <w:r>
              <w:rPr>
                <w:sz w:val="24"/>
                <w:szCs w:val="24"/>
              </w:rPr>
              <w:t xml:space="preserve">ФСО №10, </w:t>
            </w:r>
            <w:r w:rsidRPr="00F62B4A">
              <w:rPr>
                <w:snapToGrid w:val="0"/>
                <w:sz w:val="24"/>
                <w:szCs w:val="24"/>
              </w:rPr>
              <w:t>свода стандартов и правил оценки (СПОД РОО 2020) Ассоциации «Русское общество оценщиков»</w:t>
            </w:r>
            <w:r>
              <w:rPr>
                <w:snapToGrid w:val="0"/>
                <w:sz w:val="24"/>
                <w:szCs w:val="24"/>
              </w:rPr>
              <w:t>.</w:t>
            </w:r>
          </w:p>
        </w:tc>
      </w:tr>
      <w:tr w:rsidR="0061450D" w:rsidTr="007975CB">
        <w:trPr>
          <w:trHeight w:val="2257"/>
        </w:trPr>
        <w:tc>
          <w:tcPr>
            <w:tcW w:w="4503" w:type="dxa"/>
            <w:tcBorders>
              <w:top w:val="single" w:sz="4" w:space="0" w:color="auto"/>
              <w:left w:val="single" w:sz="4" w:space="0" w:color="auto"/>
              <w:bottom w:val="single" w:sz="4" w:space="0" w:color="auto"/>
              <w:right w:val="single" w:sz="4" w:space="0" w:color="auto"/>
            </w:tcBorders>
          </w:tcPr>
          <w:p w:rsidR="0061450D" w:rsidRPr="001E4512" w:rsidRDefault="0061450D" w:rsidP="00CB3E1B">
            <w:pPr>
              <w:tabs>
                <w:tab w:val="left" w:pos="-142"/>
              </w:tabs>
              <w:ind w:left="142"/>
              <w:rPr>
                <w:b/>
                <w:sz w:val="24"/>
                <w:szCs w:val="24"/>
              </w:rPr>
            </w:pPr>
            <w:r w:rsidRPr="001E4512">
              <w:rPr>
                <w:b/>
                <w:sz w:val="24"/>
                <w:szCs w:val="24"/>
              </w:rPr>
              <w:t>Форма отчета об оценке</w:t>
            </w:r>
          </w:p>
        </w:tc>
        <w:tc>
          <w:tcPr>
            <w:tcW w:w="5209" w:type="dxa"/>
            <w:tcBorders>
              <w:top w:val="single" w:sz="4" w:space="0" w:color="auto"/>
              <w:left w:val="single" w:sz="4" w:space="0" w:color="auto"/>
              <w:bottom w:val="single" w:sz="4" w:space="0" w:color="auto"/>
              <w:right w:val="single" w:sz="4" w:space="0" w:color="auto"/>
            </w:tcBorders>
          </w:tcPr>
          <w:p w:rsidR="0061450D" w:rsidRPr="00CD66CB" w:rsidRDefault="0061450D" w:rsidP="00CB3E1B">
            <w:pPr>
              <w:tabs>
                <w:tab w:val="left" w:pos="-142"/>
              </w:tabs>
              <w:ind w:left="101"/>
              <w:jc w:val="both"/>
              <w:rPr>
                <w:sz w:val="24"/>
                <w:szCs w:val="24"/>
              </w:rPr>
            </w:pPr>
            <w:proofErr w:type="gramStart"/>
            <w:r w:rsidRPr="00BC026E">
              <w:rPr>
                <w:sz w:val="24"/>
                <w:szCs w:val="24"/>
              </w:rPr>
              <w:t xml:space="preserve">Отчет составлен в форме соответствующей требованиям Федерального закона от 29 июля </w:t>
            </w:r>
            <w:smartTag w:uri="urn:schemas-microsoft-com:office:smarttags" w:element="metricconverter">
              <w:smartTagPr>
                <w:attr w:name="ProductID" w:val="1998 г"/>
              </w:smartTagPr>
              <w:r w:rsidRPr="00BC026E">
                <w:rPr>
                  <w:sz w:val="24"/>
                  <w:szCs w:val="24"/>
                </w:rPr>
                <w:t>1998 г</w:t>
              </w:r>
            </w:smartTag>
            <w:r w:rsidRPr="00BC026E">
              <w:rPr>
                <w:sz w:val="24"/>
                <w:szCs w:val="24"/>
              </w:rPr>
              <w:t>. № 135-ФЗ «Об оценочной деятельности в Российской Федерации</w:t>
            </w:r>
            <w:r w:rsidRPr="00E127B8">
              <w:rPr>
                <w:sz w:val="24"/>
                <w:szCs w:val="24"/>
              </w:rPr>
              <w:t xml:space="preserve">» (с </w:t>
            </w:r>
            <w:proofErr w:type="spellStart"/>
            <w:r w:rsidRPr="00E127B8">
              <w:rPr>
                <w:sz w:val="24"/>
                <w:szCs w:val="24"/>
              </w:rPr>
              <w:t>изм</w:t>
            </w:r>
            <w:proofErr w:type="spellEnd"/>
            <w:r w:rsidRPr="00E127B8">
              <w:rPr>
                <w:sz w:val="24"/>
                <w:szCs w:val="24"/>
              </w:rPr>
              <w:t>. и доп., вступ. в силу с 01.01.2016</w:t>
            </w:r>
            <w:r>
              <w:rPr>
                <w:sz w:val="24"/>
                <w:szCs w:val="24"/>
              </w:rPr>
              <w:t>г.</w:t>
            </w:r>
            <w:r w:rsidRPr="00E127B8">
              <w:rPr>
                <w:sz w:val="24"/>
                <w:szCs w:val="24"/>
              </w:rPr>
              <w:t>)</w:t>
            </w:r>
            <w:r>
              <w:t>,</w:t>
            </w:r>
            <w:r w:rsidRPr="00BC026E">
              <w:rPr>
                <w:sz w:val="24"/>
                <w:szCs w:val="24"/>
              </w:rPr>
              <w:t xml:space="preserve"> Федеральных Стандартов оценки ФСО №1, ФСО №2, ФСО №3</w:t>
            </w:r>
            <w:r>
              <w:rPr>
                <w:sz w:val="24"/>
                <w:szCs w:val="24"/>
              </w:rPr>
              <w:t>, ФСО №10</w:t>
            </w:r>
            <w:r w:rsidRPr="00BC026E">
              <w:rPr>
                <w:sz w:val="24"/>
                <w:szCs w:val="24"/>
              </w:rPr>
              <w:t xml:space="preserve">, </w:t>
            </w:r>
            <w:r w:rsidRPr="00F62B4A">
              <w:rPr>
                <w:snapToGrid w:val="0"/>
                <w:sz w:val="24"/>
                <w:szCs w:val="24"/>
              </w:rPr>
              <w:t>свода стандартов и правил оценки (СПОД РОО 2020) Ассоциации «Русское общество оценщиков»</w:t>
            </w:r>
            <w:r w:rsidRPr="00BC026E">
              <w:rPr>
                <w:sz w:val="24"/>
                <w:szCs w:val="24"/>
              </w:rPr>
              <w:t>.</w:t>
            </w:r>
            <w:proofErr w:type="gramEnd"/>
          </w:p>
        </w:tc>
      </w:tr>
      <w:tr w:rsidR="0061450D" w:rsidRPr="00225F7A" w:rsidTr="00B15C0C">
        <w:tc>
          <w:tcPr>
            <w:tcW w:w="4503" w:type="dxa"/>
            <w:tcBorders>
              <w:top w:val="single" w:sz="4" w:space="0" w:color="auto"/>
              <w:left w:val="single" w:sz="4" w:space="0" w:color="auto"/>
              <w:bottom w:val="single" w:sz="4" w:space="0" w:color="auto"/>
              <w:right w:val="single" w:sz="4" w:space="0" w:color="auto"/>
            </w:tcBorders>
          </w:tcPr>
          <w:p w:rsidR="0061450D" w:rsidRPr="00CD66CB" w:rsidRDefault="0061450D" w:rsidP="00CB3E1B">
            <w:pPr>
              <w:tabs>
                <w:tab w:val="left" w:pos="-142"/>
              </w:tabs>
              <w:ind w:left="142"/>
              <w:rPr>
                <w:b/>
                <w:sz w:val="24"/>
                <w:szCs w:val="24"/>
              </w:rPr>
            </w:pPr>
            <w:r w:rsidRPr="00CD66CB">
              <w:rPr>
                <w:b/>
                <w:sz w:val="24"/>
                <w:szCs w:val="24"/>
              </w:rPr>
              <w:t xml:space="preserve">Допущения и ограничительные условия, использованные Оценщиком  при проведении оценки объекта оценки </w:t>
            </w:r>
          </w:p>
        </w:tc>
        <w:tc>
          <w:tcPr>
            <w:tcW w:w="5209" w:type="dxa"/>
            <w:tcBorders>
              <w:top w:val="single" w:sz="4" w:space="0" w:color="auto"/>
              <w:left w:val="single" w:sz="4" w:space="0" w:color="auto"/>
              <w:bottom w:val="single" w:sz="4" w:space="0" w:color="auto"/>
              <w:right w:val="single" w:sz="4" w:space="0" w:color="auto"/>
            </w:tcBorders>
          </w:tcPr>
          <w:p w:rsidR="0061450D" w:rsidRDefault="0061450D" w:rsidP="00CB3E1B">
            <w:pPr>
              <w:pStyle w:val="Default"/>
              <w:ind w:left="175"/>
              <w:jc w:val="both"/>
              <w:rPr>
                <w:sz w:val="23"/>
                <w:szCs w:val="23"/>
              </w:rPr>
            </w:pPr>
            <w:r w:rsidRPr="00A0122B">
              <w:rPr>
                <w:color w:val="auto"/>
                <w:sz w:val="23"/>
                <w:szCs w:val="23"/>
              </w:rPr>
              <w:t>Оценщик не несет ответственности за юридическое описание прав на оцениваемую собственность. Оцениваемые права собственности рассматриваются свободными от каких-либо претензий</w:t>
            </w:r>
            <w:r>
              <w:rPr>
                <w:sz w:val="23"/>
                <w:szCs w:val="23"/>
              </w:rPr>
              <w:t xml:space="preserve"> или ограничений, кроме ограничений, оговоренных в Задании на оценку. </w:t>
            </w:r>
          </w:p>
          <w:p w:rsidR="0061450D" w:rsidRDefault="0061450D" w:rsidP="00CB3E1B">
            <w:pPr>
              <w:pStyle w:val="Default"/>
              <w:ind w:left="175"/>
              <w:jc w:val="both"/>
              <w:rPr>
                <w:sz w:val="23"/>
                <w:szCs w:val="23"/>
              </w:rPr>
            </w:pPr>
            <w:r>
              <w:rPr>
                <w:sz w:val="23"/>
                <w:szCs w:val="23"/>
              </w:rPr>
              <w:t xml:space="preserve">-Право оцениваемой собственности считается достоверным и достаточным для рыночного оборота оцениваемого объекта. Оцениваемая собственность считается свободной от каких-либо претензий или ограничений, </w:t>
            </w:r>
            <w:proofErr w:type="gramStart"/>
            <w:r>
              <w:rPr>
                <w:sz w:val="23"/>
                <w:szCs w:val="23"/>
              </w:rPr>
              <w:t>кроме</w:t>
            </w:r>
            <w:proofErr w:type="gramEnd"/>
            <w:r>
              <w:rPr>
                <w:sz w:val="23"/>
                <w:szCs w:val="23"/>
              </w:rPr>
              <w:t xml:space="preserve"> оговоренных в Отчете. </w:t>
            </w:r>
          </w:p>
          <w:p w:rsidR="0061450D" w:rsidRDefault="0061450D" w:rsidP="00CB3E1B">
            <w:pPr>
              <w:pStyle w:val="Default"/>
              <w:ind w:left="175"/>
              <w:jc w:val="both"/>
              <w:rPr>
                <w:sz w:val="23"/>
                <w:szCs w:val="23"/>
              </w:rPr>
            </w:pPr>
            <w:r>
              <w:rPr>
                <w:sz w:val="23"/>
                <w:szCs w:val="23"/>
              </w:rPr>
              <w:t xml:space="preserve">-Вся информация, полученная от Заказчика и его представителей в письменном или устном виде и не вступающая в противоречие с профессиональным опытом Оценщиков, рассматривалась как достоверная. </w:t>
            </w:r>
          </w:p>
          <w:p w:rsidR="0061450D" w:rsidRDefault="0061450D" w:rsidP="00CB3E1B">
            <w:pPr>
              <w:pStyle w:val="Default"/>
              <w:ind w:left="175"/>
              <w:jc w:val="both"/>
              <w:rPr>
                <w:sz w:val="23"/>
                <w:szCs w:val="23"/>
              </w:rPr>
            </w:pPr>
            <w:r>
              <w:rPr>
                <w:sz w:val="23"/>
                <w:szCs w:val="23"/>
              </w:rPr>
              <w:t xml:space="preserve">-Оценщик предполагает отсутствие каких-либо скрытых факторов, влияющих на результат оценки. Оценщик не несет ответственности ни за наличие таких скрытых факторов, ни за необходимость выявления (или в случае выявления) таковых. </w:t>
            </w:r>
          </w:p>
          <w:p w:rsidR="0061450D" w:rsidRDefault="0061450D" w:rsidP="00CB3E1B">
            <w:pPr>
              <w:pStyle w:val="Default"/>
              <w:ind w:left="175"/>
              <w:jc w:val="both"/>
              <w:rPr>
                <w:sz w:val="23"/>
                <w:szCs w:val="23"/>
              </w:rPr>
            </w:pPr>
            <w:r>
              <w:rPr>
                <w:sz w:val="23"/>
                <w:szCs w:val="23"/>
              </w:rPr>
              <w:t xml:space="preserve">-Мнение Оценщика относительно стоимости объекта действительно только на дату оценки объекта оценки. Оценщик не принимает на себя никакой ответственности за изменение социальных, экономических, юридических, физических и иных факторов, которые могут возникнуть после этой даты и повлиять на рыночную ситуацию, а, следовательно, и на рыночную стоимость/ величину арендной ставки за объект оценки. </w:t>
            </w:r>
          </w:p>
          <w:p w:rsidR="0061450D" w:rsidRPr="00A3399E" w:rsidRDefault="0061450D" w:rsidP="00CB3E1B">
            <w:pPr>
              <w:tabs>
                <w:tab w:val="left" w:pos="3060"/>
              </w:tabs>
              <w:rPr>
                <w:sz w:val="24"/>
                <w:szCs w:val="24"/>
              </w:rPr>
            </w:pPr>
          </w:p>
        </w:tc>
      </w:tr>
    </w:tbl>
    <w:p w:rsidR="0015322B" w:rsidRDefault="0015322B" w:rsidP="0015322B">
      <w:pPr>
        <w:ind w:right="-569"/>
        <w:jc w:val="center"/>
        <w:rPr>
          <w:b/>
          <w:sz w:val="28"/>
          <w:szCs w:val="28"/>
        </w:rPr>
      </w:pPr>
    </w:p>
    <w:p w:rsidR="00291A10" w:rsidRDefault="00291A10" w:rsidP="0015322B">
      <w:pPr>
        <w:ind w:right="-569"/>
        <w:jc w:val="center"/>
        <w:rPr>
          <w:b/>
          <w:sz w:val="28"/>
          <w:szCs w:val="28"/>
        </w:rPr>
      </w:pPr>
    </w:p>
    <w:p w:rsidR="00291A10" w:rsidRDefault="00291A10" w:rsidP="0015322B">
      <w:pPr>
        <w:ind w:right="-569"/>
        <w:jc w:val="center"/>
        <w:rPr>
          <w:b/>
          <w:sz w:val="28"/>
          <w:szCs w:val="28"/>
        </w:rPr>
      </w:pPr>
    </w:p>
    <w:p w:rsidR="00A3399E" w:rsidRPr="00704EEB" w:rsidRDefault="00A3399E" w:rsidP="00A3399E">
      <w:pPr>
        <w:pStyle w:val="Default"/>
        <w:jc w:val="center"/>
        <w:rPr>
          <w:sz w:val="28"/>
          <w:szCs w:val="28"/>
        </w:rPr>
      </w:pPr>
      <w:r w:rsidRPr="00704EEB">
        <w:rPr>
          <w:b/>
          <w:bCs/>
          <w:iCs/>
          <w:sz w:val="28"/>
          <w:szCs w:val="28"/>
        </w:rPr>
        <w:t>1.2 Применяемые стандарты оценки</w:t>
      </w:r>
      <w:r>
        <w:rPr>
          <w:b/>
          <w:bCs/>
          <w:iCs/>
          <w:sz w:val="28"/>
          <w:szCs w:val="28"/>
        </w:rPr>
        <w:t>.</w:t>
      </w:r>
    </w:p>
    <w:p w:rsidR="00A3399E" w:rsidRPr="00A3399E" w:rsidRDefault="00A3399E" w:rsidP="00A3399E">
      <w:pPr>
        <w:pStyle w:val="Default"/>
        <w:jc w:val="both"/>
      </w:pPr>
      <w:r>
        <w:rPr>
          <w:sz w:val="23"/>
          <w:szCs w:val="23"/>
        </w:rPr>
        <w:t xml:space="preserve">При </w:t>
      </w:r>
      <w:r w:rsidRPr="00A3399E">
        <w:t xml:space="preserve">проведении оценки использовались следующие нормативные документы и федеральные стандарты оценочной деятельности (в действующей на дату составления Отчета редакции): </w:t>
      </w:r>
    </w:p>
    <w:p w:rsidR="00A3399E" w:rsidRPr="00A3399E" w:rsidRDefault="00A3399E" w:rsidP="002F5376">
      <w:pPr>
        <w:pStyle w:val="Default"/>
        <w:numPr>
          <w:ilvl w:val="0"/>
          <w:numId w:val="11"/>
        </w:numPr>
        <w:spacing w:after="186"/>
        <w:jc w:val="both"/>
      </w:pPr>
      <w:r w:rsidRPr="00A3399E">
        <w:t xml:space="preserve"> Федеральный закон Российской Федерации от 29 июля 1998 г. № 135-ФЗ «Об оценочной деятельности в Российской Федерации» (со всеми дополнениями и изменениями); </w:t>
      </w:r>
    </w:p>
    <w:p w:rsidR="00A3399E" w:rsidRPr="00A3399E" w:rsidRDefault="00A3399E" w:rsidP="002F5376">
      <w:pPr>
        <w:pStyle w:val="Default"/>
        <w:numPr>
          <w:ilvl w:val="0"/>
          <w:numId w:val="11"/>
        </w:numPr>
        <w:spacing w:after="186"/>
        <w:jc w:val="both"/>
      </w:pPr>
      <w:r w:rsidRPr="00A3399E">
        <w:t xml:space="preserve"> Федеральный стандарт оценки «Общие понятия оценки, подходы и требования к проведению оценки (ФСО № 1)» (утвержден приказом Минэкономразвития России от 20 мая 2015 г. № 297); </w:t>
      </w:r>
    </w:p>
    <w:p w:rsidR="00A3399E" w:rsidRPr="00A3399E" w:rsidRDefault="00A3399E" w:rsidP="002F5376">
      <w:pPr>
        <w:pStyle w:val="Default"/>
        <w:numPr>
          <w:ilvl w:val="0"/>
          <w:numId w:val="11"/>
        </w:numPr>
        <w:spacing w:after="186"/>
        <w:jc w:val="both"/>
      </w:pPr>
      <w:r w:rsidRPr="00A3399E">
        <w:t xml:space="preserve">Федеральный стандарт оценки «Цель оценки и виды стоимости (ФСО № 2)» утвержден приказом Минэкономразвития России от 20 мая 2015 г. № 298; </w:t>
      </w:r>
    </w:p>
    <w:p w:rsidR="00A3399E" w:rsidRPr="00A3399E" w:rsidRDefault="00A3399E" w:rsidP="002F5376">
      <w:pPr>
        <w:pStyle w:val="Default"/>
        <w:numPr>
          <w:ilvl w:val="0"/>
          <w:numId w:val="11"/>
        </w:numPr>
        <w:spacing w:after="186"/>
        <w:jc w:val="both"/>
      </w:pPr>
      <w:r w:rsidRPr="00A3399E">
        <w:t xml:space="preserve">Федеральный стандарт оценки «Требования к отчету об оценке (ФСО № 3)» утвержден приказом Минэкономразвития России от 20 мая 2015 г. № 299; </w:t>
      </w:r>
    </w:p>
    <w:p w:rsidR="007B5DC0" w:rsidRPr="00A3399E" w:rsidRDefault="007B5DC0" w:rsidP="002F5376">
      <w:pPr>
        <w:pStyle w:val="Default"/>
        <w:numPr>
          <w:ilvl w:val="0"/>
          <w:numId w:val="11"/>
        </w:numPr>
        <w:spacing w:after="186"/>
        <w:jc w:val="both"/>
      </w:pPr>
      <w:r w:rsidRPr="00A3399E">
        <w:t xml:space="preserve">Федеральный стандарт оценки «Оценка </w:t>
      </w:r>
      <w:r>
        <w:t>стоимости машин и оборудования</w:t>
      </w:r>
      <w:r w:rsidRPr="00A3399E">
        <w:t xml:space="preserve"> (ФСО № </w:t>
      </w:r>
      <w:r>
        <w:t>10</w:t>
      </w:r>
      <w:r w:rsidRPr="00A3399E">
        <w:t xml:space="preserve">)» утвержден приказом Минэкономразвития России от </w:t>
      </w:r>
      <w:r>
        <w:t>01 июня</w:t>
      </w:r>
      <w:r w:rsidRPr="00A3399E">
        <w:t xml:space="preserve"> 201</w:t>
      </w:r>
      <w:r>
        <w:t>5 г. № 328</w:t>
      </w:r>
      <w:r w:rsidRPr="00A3399E">
        <w:t xml:space="preserve">; </w:t>
      </w:r>
    </w:p>
    <w:p w:rsidR="00A3399E" w:rsidRPr="00A3399E" w:rsidRDefault="00A3399E" w:rsidP="00A3399E">
      <w:pPr>
        <w:pStyle w:val="Default"/>
        <w:jc w:val="both"/>
      </w:pPr>
      <w:r w:rsidRPr="00A3399E">
        <w:t xml:space="preserve">Также при проведении оценки использовались стандарты оценочной деятельности, установленные </w:t>
      </w:r>
      <w:proofErr w:type="spellStart"/>
      <w:r w:rsidRPr="00A3399E">
        <w:t>саморегулируемой</w:t>
      </w:r>
      <w:proofErr w:type="spellEnd"/>
      <w:r w:rsidRPr="00A3399E">
        <w:t xml:space="preserve"> организацией (СРО), членом которой является Оценщик, подготовивший Отчет (согласно п. 3 ФСО № 3). Оценщик - член ООО «РОО», следовательно, данный отчет выполнен в соответствии со стандартами </w:t>
      </w:r>
      <w:proofErr w:type="gramStart"/>
      <w:r w:rsidRPr="00A3399E">
        <w:t>данной</w:t>
      </w:r>
      <w:proofErr w:type="gramEnd"/>
      <w:r w:rsidRPr="00A3399E">
        <w:t xml:space="preserve"> СРО. </w:t>
      </w:r>
    </w:p>
    <w:p w:rsidR="00A3399E" w:rsidRPr="00A3399E" w:rsidRDefault="00A3399E" w:rsidP="00A3399E">
      <w:pPr>
        <w:pStyle w:val="Default"/>
        <w:jc w:val="both"/>
        <w:rPr>
          <w:color w:val="auto"/>
        </w:rPr>
      </w:pPr>
      <w:proofErr w:type="gramStart"/>
      <w:r w:rsidRPr="00A3399E">
        <w:t xml:space="preserve">В соответствии с положениями ст.15 Федерального закона «Об оценочной деятельности в Российской Федерации» от 29 июля 1998 года № 135-ФЗ оценщик обязан: «соблюдать при осуществлении оценочной деятельности требования настоящего Федерального закона, других федеральных законов и иных нормативных правовых актов Российской Федерации, федеральные стандарты оценки, а также стандарты и правила </w:t>
      </w:r>
      <w:r w:rsidRPr="00A3399E">
        <w:rPr>
          <w:color w:val="auto"/>
        </w:rPr>
        <w:t xml:space="preserve">оценочной деятельности, утвержденные </w:t>
      </w:r>
      <w:proofErr w:type="spellStart"/>
      <w:r w:rsidRPr="00A3399E">
        <w:rPr>
          <w:color w:val="auto"/>
        </w:rPr>
        <w:t>саморегулируемой</w:t>
      </w:r>
      <w:proofErr w:type="spellEnd"/>
      <w:r w:rsidRPr="00A3399E">
        <w:rPr>
          <w:color w:val="auto"/>
        </w:rPr>
        <w:t xml:space="preserve"> организацией оценщиков, членом которой он является». </w:t>
      </w:r>
      <w:proofErr w:type="gramEnd"/>
    </w:p>
    <w:p w:rsidR="00A3399E" w:rsidRPr="00A3399E" w:rsidRDefault="00A3399E" w:rsidP="00A3399E">
      <w:pPr>
        <w:pStyle w:val="Default"/>
        <w:jc w:val="both"/>
        <w:rPr>
          <w:color w:val="auto"/>
        </w:rPr>
      </w:pPr>
      <w:r w:rsidRPr="00A3399E">
        <w:rPr>
          <w:color w:val="auto"/>
        </w:rPr>
        <w:t>Оценка выполнялась с частичным применением и других действующих нормативных документов (</w:t>
      </w:r>
      <w:proofErr w:type="gramStart"/>
      <w:r w:rsidRPr="00A3399E">
        <w:rPr>
          <w:color w:val="auto"/>
        </w:rPr>
        <w:t>см</w:t>
      </w:r>
      <w:proofErr w:type="gramEnd"/>
      <w:r w:rsidRPr="00A3399E">
        <w:rPr>
          <w:color w:val="auto"/>
        </w:rPr>
        <w:t xml:space="preserve">. Приложение №1 Отчета). </w:t>
      </w:r>
    </w:p>
    <w:p w:rsidR="00A3399E" w:rsidRPr="00A3399E" w:rsidRDefault="00A3399E" w:rsidP="00A3399E">
      <w:pPr>
        <w:pStyle w:val="Default"/>
        <w:jc w:val="center"/>
        <w:rPr>
          <w:b/>
          <w:bCs/>
          <w:iCs/>
          <w:color w:val="auto"/>
        </w:rPr>
      </w:pPr>
    </w:p>
    <w:p w:rsidR="00A3399E" w:rsidRPr="002467A7" w:rsidRDefault="00A3399E" w:rsidP="00A3399E">
      <w:pPr>
        <w:tabs>
          <w:tab w:val="left" w:pos="0"/>
        </w:tabs>
        <w:jc w:val="center"/>
        <w:rPr>
          <w:b/>
          <w:sz w:val="28"/>
          <w:szCs w:val="28"/>
        </w:rPr>
      </w:pPr>
      <w:r w:rsidRPr="002467A7">
        <w:rPr>
          <w:b/>
          <w:bCs/>
          <w:iCs/>
          <w:sz w:val="28"/>
          <w:szCs w:val="28"/>
        </w:rPr>
        <w:t>1.3 Сведения о Заказчике оценки и об Оценщике.</w:t>
      </w:r>
    </w:p>
    <w:p w:rsidR="00A3399E" w:rsidRPr="002467A7" w:rsidRDefault="00A3399E" w:rsidP="00A3399E">
      <w:pPr>
        <w:tabs>
          <w:tab w:val="left" w:pos="0"/>
        </w:tabs>
        <w:rPr>
          <w:b/>
          <w:sz w:val="28"/>
          <w:szCs w:val="28"/>
        </w:rPr>
      </w:pPr>
      <w:r w:rsidRPr="002467A7">
        <w:rPr>
          <w:b/>
          <w:sz w:val="28"/>
          <w:szCs w:val="28"/>
        </w:rPr>
        <w:t>1.3.1. Сведения о Заказчике.</w:t>
      </w:r>
    </w:p>
    <w:p w:rsidR="00953224" w:rsidRPr="00953224" w:rsidRDefault="00953224" w:rsidP="00953224">
      <w:pPr>
        <w:jc w:val="both"/>
        <w:rPr>
          <w:sz w:val="24"/>
          <w:szCs w:val="24"/>
        </w:rPr>
      </w:pPr>
      <w:r w:rsidRPr="00953224">
        <w:rPr>
          <w:sz w:val="24"/>
          <w:szCs w:val="24"/>
        </w:rPr>
        <w:t>Заказчиком проведения оценки является</w:t>
      </w:r>
      <w:r w:rsidRPr="00953224">
        <w:rPr>
          <w:b/>
          <w:sz w:val="24"/>
          <w:szCs w:val="24"/>
        </w:rPr>
        <w:t xml:space="preserve">: </w:t>
      </w:r>
      <w:r w:rsidRPr="00953224">
        <w:rPr>
          <w:sz w:val="24"/>
          <w:szCs w:val="24"/>
        </w:rPr>
        <w:t>ГАПОУ Архангельской области «</w:t>
      </w:r>
      <w:proofErr w:type="spellStart"/>
      <w:r w:rsidRPr="00953224">
        <w:rPr>
          <w:sz w:val="24"/>
          <w:szCs w:val="24"/>
        </w:rPr>
        <w:t>Котласский</w:t>
      </w:r>
      <w:proofErr w:type="spellEnd"/>
      <w:r w:rsidRPr="00953224">
        <w:rPr>
          <w:sz w:val="24"/>
          <w:szCs w:val="24"/>
        </w:rPr>
        <w:t xml:space="preserve"> электромеханический техникум». </w:t>
      </w:r>
    </w:p>
    <w:p w:rsidR="00953224" w:rsidRPr="00953224" w:rsidRDefault="00953224" w:rsidP="00953224">
      <w:pPr>
        <w:jc w:val="both"/>
        <w:rPr>
          <w:sz w:val="24"/>
          <w:szCs w:val="24"/>
        </w:rPr>
      </w:pPr>
      <w:r w:rsidRPr="00953224">
        <w:rPr>
          <w:sz w:val="24"/>
          <w:szCs w:val="24"/>
        </w:rPr>
        <w:t xml:space="preserve">Юридический и почтовый  адрес: 165313, Архангельская область, </w:t>
      </w:r>
      <w:proofErr w:type="gramStart"/>
      <w:r w:rsidRPr="00953224">
        <w:rPr>
          <w:sz w:val="24"/>
          <w:szCs w:val="24"/>
        </w:rPr>
        <w:t>г</w:t>
      </w:r>
      <w:proofErr w:type="gramEnd"/>
      <w:r w:rsidRPr="00953224">
        <w:rPr>
          <w:sz w:val="24"/>
          <w:szCs w:val="24"/>
        </w:rPr>
        <w:t>. Котлас,</w:t>
      </w:r>
    </w:p>
    <w:p w:rsidR="00953224" w:rsidRPr="00953224" w:rsidRDefault="00953224" w:rsidP="00953224">
      <w:pPr>
        <w:jc w:val="both"/>
        <w:rPr>
          <w:sz w:val="24"/>
          <w:szCs w:val="24"/>
        </w:rPr>
      </w:pPr>
      <w:r w:rsidRPr="00953224">
        <w:rPr>
          <w:sz w:val="24"/>
          <w:szCs w:val="24"/>
        </w:rPr>
        <w:t>ул. Кузнецова, д. 16а.</w:t>
      </w:r>
    </w:p>
    <w:p w:rsidR="00953224" w:rsidRPr="00953224" w:rsidRDefault="00953224" w:rsidP="00953224">
      <w:pPr>
        <w:jc w:val="both"/>
        <w:rPr>
          <w:sz w:val="24"/>
          <w:szCs w:val="24"/>
        </w:rPr>
      </w:pPr>
      <w:r w:rsidRPr="00953224">
        <w:rPr>
          <w:sz w:val="24"/>
          <w:szCs w:val="24"/>
        </w:rPr>
        <w:t>ОГРН 1022901024112</w:t>
      </w:r>
    </w:p>
    <w:p w:rsidR="00953224" w:rsidRPr="00953224" w:rsidRDefault="00953224" w:rsidP="00953224">
      <w:pPr>
        <w:jc w:val="both"/>
        <w:rPr>
          <w:sz w:val="24"/>
          <w:szCs w:val="24"/>
        </w:rPr>
      </w:pPr>
      <w:r w:rsidRPr="00953224">
        <w:rPr>
          <w:sz w:val="24"/>
          <w:szCs w:val="24"/>
        </w:rPr>
        <w:t>ИНН/КПП 2904000939/290401001;</w:t>
      </w:r>
    </w:p>
    <w:p w:rsidR="00953224" w:rsidRPr="00953224" w:rsidRDefault="00953224" w:rsidP="00953224">
      <w:pPr>
        <w:jc w:val="both"/>
        <w:rPr>
          <w:sz w:val="24"/>
          <w:szCs w:val="24"/>
        </w:rPr>
      </w:pPr>
      <w:proofErr w:type="spellStart"/>
      <w:proofErr w:type="gramStart"/>
      <w:r w:rsidRPr="00953224">
        <w:rPr>
          <w:sz w:val="24"/>
          <w:szCs w:val="24"/>
        </w:rPr>
        <w:t>р</w:t>
      </w:r>
      <w:proofErr w:type="spellEnd"/>
      <w:proofErr w:type="gramEnd"/>
      <w:r w:rsidRPr="00953224">
        <w:rPr>
          <w:sz w:val="24"/>
          <w:szCs w:val="24"/>
        </w:rPr>
        <w:t>/счет 03224643110000002400 л/с 30246</w:t>
      </w:r>
      <w:r w:rsidRPr="00953224">
        <w:rPr>
          <w:sz w:val="24"/>
          <w:szCs w:val="24"/>
          <w:lang w:val="en-US"/>
        </w:rPr>
        <w:t>U</w:t>
      </w:r>
      <w:r w:rsidRPr="00953224">
        <w:rPr>
          <w:sz w:val="24"/>
          <w:szCs w:val="24"/>
        </w:rPr>
        <w:t>48740 в министерстве финансов Архангельской области. Банк: Отделение Архангельск Банка России/УФК по Архангельской области и Ненецкому автономному округу/.</w:t>
      </w:r>
    </w:p>
    <w:p w:rsidR="00953224" w:rsidRPr="00953224" w:rsidRDefault="00953224" w:rsidP="00953224">
      <w:pPr>
        <w:jc w:val="both"/>
        <w:rPr>
          <w:sz w:val="24"/>
          <w:szCs w:val="24"/>
        </w:rPr>
      </w:pPr>
      <w:r w:rsidRPr="00953224">
        <w:rPr>
          <w:sz w:val="24"/>
          <w:szCs w:val="24"/>
        </w:rPr>
        <w:t xml:space="preserve">БИК </w:t>
      </w:r>
      <w:r w:rsidRPr="00953224">
        <w:rPr>
          <w:iCs/>
          <w:sz w:val="24"/>
          <w:szCs w:val="24"/>
        </w:rPr>
        <w:t>011117401</w:t>
      </w:r>
      <w:r w:rsidRPr="00953224">
        <w:rPr>
          <w:sz w:val="24"/>
          <w:szCs w:val="24"/>
        </w:rPr>
        <w:t>.</w:t>
      </w:r>
    </w:p>
    <w:p w:rsidR="009D4227" w:rsidRPr="00CB3E1B" w:rsidRDefault="009D4227" w:rsidP="00953224">
      <w:pPr>
        <w:jc w:val="both"/>
        <w:rPr>
          <w:sz w:val="22"/>
          <w:szCs w:val="22"/>
        </w:rPr>
      </w:pPr>
    </w:p>
    <w:p w:rsidR="00A3399E" w:rsidRDefault="00A3399E" w:rsidP="00A3399E">
      <w:pPr>
        <w:tabs>
          <w:tab w:val="left" w:pos="-142"/>
        </w:tabs>
        <w:rPr>
          <w:b/>
          <w:sz w:val="28"/>
        </w:rPr>
      </w:pPr>
      <w:r>
        <w:rPr>
          <w:b/>
          <w:sz w:val="28"/>
        </w:rPr>
        <w:t xml:space="preserve">1.3.2. </w:t>
      </w:r>
      <w:r w:rsidRPr="00AC6D18">
        <w:rPr>
          <w:b/>
          <w:sz w:val="28"/>
        </w:rPr>
        <w:t>Сведения о</w:t>
      </w:r>
      <w:r>
        <w:rPr>
          <w:b/>
          <w:sz w:val="28"/>
        </w:rPr>
        <w:t>б оценщике</w:t>
      </w:r>
      <w:r w:rsidRPr="00AC6D18">
        <w:rPr>
          <w:b/>
          <w:sz w:val="28"/>
        </w:rPr>
        <w:t>.</w:t>
      </w:r>
    </w:p>
    <w:tbl>
      <w:tblPr>
        <w:tblW w:w="9900" w:type="dxa"/>
        <w:tblLook w:val="0000"/>
      </w:tblPr>
      <w:tblGrid>
        <w:gridCol w:w="3020"/>
        <w:gridCol w:w="6880"/>
      </w:tblGrid>
      <w:tr w:rsidR="009D4227" w:rsidRPr="004358A7" w:rsidTr="00804912">
        <w:trPr>
          <w:trHeight w:val="214"/>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r w:rsidRPr="00244601">
              <w:rPr>
                <w:b/>
                <w:bCs/>
                <w:sz w:val="24"/>
                <w:szCs w:val="24"/>
              </w:rPr>
              <w:t>ФИО оценщика</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center"/>
              <w:rPr>
                <w:sz w:val="24"/>
                <w:szCs w:val="24"/>
              </w:rPr>
            </w:pPr>
            <w:r w:rsidRPr="00244601">
              <w:rPr>
                <w:sz w:val="24"/>
                <w:szCs w:val="24"/>
              </w:rPr>
              <w:t>Юшкевич Татьяна Павловна</w:t>
            </w:r>
          </w:p>
        </w:tc>
      </w:tr>
      <w:tr w:rsidR="009D4227" w:rsidRPr="004358A7" w:rsidTr="00804912">
        <w:trPr>
          <w:trHeight w:val="731"/>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r w:rsidRPr="00244601">
              <w:rPr>
                <w:b/>
                <w:bCs/>
                <w:sz w:val="24"/>
                <w:szCs w:val="24"/>
              </w:rPr>
              <w:t>Паспорт гражданина РФ</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244601">
              <w:rPr>
                <w:sz w:val="24"/>
                <w:szCs w:val="24"/>
              </w:rPr>
              <w:t xml:space="preserve">11 18 226601, </w:t>
            </w:r>
            <w:proofErr w:type="gramStart"/>
            <w:r w:rsidRPr="00244601">
              <w:rPr>
                <w:sz w:val="24"/>
                <w:szCs w:val="24"/>
              </w:rPr>
              <w:t>выдан</w:t>
            </w:r>
            <w:proofErr w:type="gramEnd"/>
            <w:r w:rsidRPr="00244601">
              <w:rPr>
                <w:sz w:val="24"/>
                <w:szCs w:val="24"/>
              </w:rPr>
              <w:t xml:space="preserve"> 03 августа 2018г. УМВД России по Архангельской области</w:t>
            </w:r>
          </w:p>
        </w:tc>
      </w:tr>
      <w:tr w:rsidR="009D4227" w:rsidRPr="004358A7" w:rsidTr="00804912">
        <w:trPr>
          <w:trHeight w:val="703"/>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6542CD" w:rsidRDefault="009D4227" w:rsidP="00804912">
            <w:pPr>
              <w:rPr>
                <w:b/>
                <w:bCs/>
                <w:sz w:val="24"/>
                <w:szCs w:val="24"/>
              </w:rPr>
            </w:pPr>
            <w:r w:rsidRPr="006542CD">
              <w:rPr>
                <w:b/>
                <w:bCs/>
                <w:sz w:val="24"/>
                <w:szCs w:val="24"/>
              </w:rPr>
              <w:t xml:space="preserve">Организационно-правовая форма деятельности </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6542CD" w:rsidRDefault="009D4227" w:rsidP="00804912">
            <w:pPr>
              <w:jc w:val="both"/>
              <w:rPr>
                <w:sz w:val="24"/>
                <w:szCs w:val="24"/>
              </w:rPr>
            </w:pPr>
            <w:r w:rsidRPr="006542CD">
              <w:rPr>
                <w:sz w:val="24"/>
                <w:szCs w:val="24"/>
              </w:rPr>
              <w:t>Частнопрактикующий оценщик Юшкевич Татьяна Павловна, действующий на основании Уведомления Межрайонной ИФНС России №1 по Архангельской области и Ненецкому автономному округу  от 02 октября 2020г.,  ИНН 290407766881</w:t>
            </w:r>
          </w:p>
        </w:tc>
      </w:tr>
      <w:tr w:rsidR="009D4227" w:rsidRPr="004358A7" w:rsidTr="00804912">
        <w:trPr>
          <w:trHeight w:val="1554"/>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r w:rsidRPr="00244601">
              <w:rPr>
                <w:b/>
                <w:bCs/>
                <w:sz w:val="24"/>
                <w:szCs w:val="24"/>
              </w:rPr>
              <w:t xml:space="preserve">Членство в </w:t>
            </w:r>
            <w:proofErr w:type="spellStart"/>
            <w:r w:rsidRPr="00244601">
              <w:rPr>
                <w:b/>
                <w:bCs/>
                <w:sz w:val="24"/>
                <w:szCs w:val="24"/>
              </w:rPr>
              <w:t>саморегулируемой</w:t>
            </w:r>
            <w:proofErr w:type="spellEnd"/>
            <w:r w:rsidRPr="00244601">
              <w:rPr>
                <w:b/>
                <w:bCs/>
                <w:sz w:val="24"/>
                <w:szCs w:val="24"/>
              </w:rPr>
              <w:t xml:space="preserve"> организации оценщиков </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026EDE">
              <w:rPr>
                <w:sz w:val="24"/>
                <w:szCs w:val="24"/>
              </w:rPr>
              <w:t xml:space="preserve">Свидетельство о членстве в СРО Ассоциация «Русское общество оценщиков», выдано 22.07.2020г., бланк 0000311; Оценщик Юшкевич Т.П. включена  в реестр оценщиков 28 августа 2007г. </w:t>
            </w:r>
            <w:proofErr w:type="gramStart"/>
            <w:r w:rsidRPr="00026EDE">
              <w:rPr>
                <w:sz w:val="24"/>
                <w:szCs w:val="24"/>
              </w:rPr>
              <w:t>за</w:t>
            </w:r>
            <w:proofErr w:type="gramEnd"/>
            <w:r w:rsidRPr="00026EDE">
              <w:rPr>
                <w:sz w:val="24"/>
                <w:szCs w:val="24"/>
              </w:rPr>
              <w:t xml:space="preserve"> регистрационным  № 000772.</w:t>
            </w:r>
          </w:p>
        </w:tc>
      </w:tr>
      <w:tr w:rsidR="009D4227" w:rsidRPr="004358A7" w:rsidTr="00804912">
        <w:trPr>
          <w:trHeight w:val="1129"/>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r w:rsidRPr="00244601">
              <w:rPr>
                <w:b/>
                <w:bCs/>
                <w:sz w:val="24"/>
                <w:szCs w:val="24"/>
              </w:rPr>
              <w:t>Сведения о профессиональных знаниях в области оценочной деятельности</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244601">
              <w:rPr>
                <w:sz w:val="24"/>
                <w:szCs w:val="24"/>
              </w:rPr>
              <w:t xml:space="preserve">«Оценка стоимости предприятия (бизнеса)», Диплом ПП №876430 от 30.09.05г., регистрационный № 520, Московская финансово-промышленная академия,  </w:t>
            </w:r>
            <w:proofErr w:type="gramStart"/>
            <w:r w:rsidRPr="00244601">
              <w:rPr>
                <w:sz w:val="24"/>
                <w:szCs w:val="24"/>
              </w:rPr>
              <w:t>г</w:t>
            </w:r>
            <w:proofErr w:type="gramEnd"/>
            <w:r w:rsidRPr="00244601">
              <w:rPr>
                <w:sz w:val="24"/>
                <w:szCs w:val="24"/>
              </w:rPr>
              <w:t>. Москва.</w:t>
            </w:r>
          </w:p>
        </w:tc>
      </w:tr>
      <w:tr w:rsidR="009D4227" w:rsidRPr="004358A7" w:rsidTr="00804912">
        <w:trPr>
          <w:trHeight w:val="703"/>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244601">
              <w:rPr>
                <w:sz w:val="24"/>
                <w:szCs w:val="24"/>
              </w:rPr>
              <w:t xml:space="preserve">Оценочная деятельность, Свидетельство о повышении квалификации, </w:t>
            </w:r>
            <w:proofErr w:type="gramStart"/>
            <w:r w:rsidRPr="00244601">
              <w:rPr>
                <w:sz w:val="24"/>
                <w:szCs w:val="24"/>
              </w:rPr>
              <w:t>регистрационный</w:t>
            </w:r>
            <w:proofErr w:type="gramEnd"/>
            <w:r w:rsidRPr="00244601">
              <w:rPr>
                <w:sz w:val="24"/>
                <w:szCs w:val="24"/>
              </w:rPr>
              <w:t xml:space="preserve"> № 0181/2009, НОУ ВПО "Московская финансово-промышленная академия", г. Москва.</w:t>
            </w:r>
          </w:p>
        </w:tc>
      </w:tr>
      <w:tr w:rsidR="009D4227" w:rsidRPr="004358A7" w:rsidTr="00804912">
        <w:trPr>
          <w:trHeight w:val="601"/>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244601">
              <w:rPr>
                <w:sz w:val="24"/>
                <w:szCs w:val="24"/>
              </w:rPr>
              <w:t xml:space="preserve">Оценочная деятельность, Свидетельство о повышении квалификации, </w:t>
            </w:r>
            <w:proofErr w:type="gramStart"/>
            <w:r w:rsidRPr="00244601">
              <w:rPr>
                <w:sz w:val="24"/>
                <w:szCs w:val="24"/>
              </w:rPr>
              <w:t>регистрационный</w:t>
            </w:r>
            <w:proofErr w:type="gramEnd"/>
            <w:r w:rsidRPr="00244601">
              <w:rPr>
                <w:sz w:val="24"/>
                <w:szCs w:val="24"/>
              </w:rPr>
              <w:t xml:space="preserve"> № 0390/2012, НОУ ВПО "Московская финансово-промышленная академия", г. Москва.</w:t>
            </w:r>
          </w:p>
        </w:tc>
      </w:tr>
      <w:tr w:rsidR="009D4227" w:rsidRPr="004358A7" w:rsidTr="00804912">
        <w:trPr>
          <w:trHeight w:val="1080"/>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jc w:val="both"/>
              <w:rPr>
                <w:sz w:val="24"/>
                <w:szCs w:val="24"/>
              </w:rPr>
            </w:pPr>
            <w:r w:rsidRPr="00244601">
              <w:rPr>
                <w:sz w:val="24"/>
                <w:szCs w:val="24"/>
              </w:rPr>
              <w:t xml:space="preserve">Оценочная деятельность, Удостоверение о повышении квалификации, регистрационный № 0099 от 15 апреля 2015г., НОУ ВПО "Московский финансово-промышленный университет "Синергия", </w:t>
            </w:r>
            <w:proofErr w:type="gramStart"/>
            <w:r w:rsidRPr="00244601">
              <w:rPr>
                <w:sz w:val="24"/>
                <w:szCs w:val="24"/>
              </w:rPr>
              <w:t>г</w:t>
            </w:r>
            <w:proofErr w:type="gramEnd"/>
            <w:r w:rsidRPr="00244601">
              <w:rPr>
                <w:sz w:val="24"/>
                <w:szCs w:val="24"/>
              </w:rPr>
              <w:t>. Москва.</w:t>
            </w:r>
          </w:p>
        </w:tc>
      </w:tr>
      <w:tr w:rsidR="009D4227" w:rsidRPr="004358A7" w:rsidTr="00804912">
        <w:trPr>
          <w:trHeight w:val="982"/>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C81FC1" w:rsidRDefault="009D4227" w:rsidP="00804912">
            <w:pPr>
              <w:rPr>
                <w:b/>
                <w:bCs/>
                <w:sz w:val="24"/>
                <w:szCs w:val="24"/>
              </w:rPr>
            </w:pPr>
            <w:r w:rsidRPr="00861991">
              <w:rPr>
                <w:b/>
                <w:bCs/>
                <w:sz w:val="24"/>
                <w:szCs w:val="24"/>
              </w:rPr>
              <w:t xml:space="preserve">Квалификационный аттестат  в области оценочной деятельности по направлению оценочной деятельности «Оценка </w:t>
            </w:r>
            <w:r>
              <w:rPr>
                <w:b/>
                <w:bCs/>
                <w:sz w:val="24"/>
                <w:szCs w:val="24"/>
              </w:rPr>
              <w:t>движимого имущества</w:t>
            </w:r>
            <w:r w:rsidRPr="00861991">
              <w:rPr>
                <w:b/>
                <w:bCs/>
                <w:sz w:val="24"/>
                <w:szCs w:val="24"/>
              </w:rPr>
              <w:t>»</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C3760" w:rsidRDefault="009C3760" w:rsidP="009C3760">
            <w:pPr>
              <w:jc w:val="both"/>
              <w:rPr>
                <w:sz w:val="24"/>
                <w:szCs w:val="24"/>
              </w:rPr>
            </w:pPr>
            <w:r>
              <w:rPr>
                <w:sz w:val="24"/>
                <w:szCs w:val="24"/>
              </w:rPr>
              <w:t>Квалификационный аттестат №023399</w:t>
            </w:r>
            <w:r w:rsidRPr="00861991">
              <w:rPr>
                <w:sz w:val="24"/>
                <w:szCs w:val="24"/>
              </w:rPr>
              <w:t>-</w:t>
            </w:r>
            <w:r>
              <w:rPr>
                <w:sz w:val="24"/>
                <w:szCs w:val="24"/>
              </w:rPr>
              <w:t>2 от 02 июля</w:t>
            </w:r>
            <w:r w:rsidRPr="00861991">
              <w:rPr>
                <w:sz w:val="24"/>
                <w:szCs w:val="24"/>
              </w:rPr>
              <w:t xml:space="preserve"> 20</w:t>
            </w:r>
            <w:r>
              <w:rPr>
                <w:sz w:val="24"/>
                <w:szCs w:val="24"/>
              </w:rPr>
              <w:t>21</w:t>
            </w:r>
            <w:r w:rsidRPr="00861991">
              <w:rPr>
                <w:sz w:val="24"/>
                <w:szCs w:val="24"/>
              </w:rPr>
              <w:t>г.</w:t>
            </w:r>
          </w:p>
          <w:p w:rsidR="009D4227" w:rsidRPr="00CB3E1B" w:rsidRDefault="009D4227" w:rsidP="00804912">
            <w:pPr>
              <w:jc w:val="both"/>
              <w:rPr>
                <w:sz w:val="24"/>
                <w:szCs w:val="24"/>
                <w:highlight w:val="yellow"/>
              </w:rPr>
            </w:pPr>
          </w:p>
        </w:tc>
      </w:tr>
      <w:tr w:rsidR="009D4227" w:rsidRPr="004358A7" w:rsidTr="00804912">
        <w:trPr>
          <w:trHeight w:val="509"/>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jc w:val="both"/>
              <w:rPr>
                <w:b/>
                <w:bCs/>
                <w:sz w:val="24"/>
                <w:szCs w:val="24"/>
              </w:rPr>
            </w:pPr>
            <w:r w:rsidRPr="00244601">
              <w:rPr>
                <w:b/>
                <w:bCs/>
                <w:sz w:val="24"/>
                <w:szCs w:val="24"/>
              </w:rPr>
              <w:t>Сведения о страховании гражданской ответственности  оценщика</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CB3E1B" w:rsidRDefault="009C3760" w:rsidP="003523BB">
            <w:pPr>
              <w:jc w:val="both"/>
              <w:rPr>
                <w:sz w:val="24"/>
                <w:szCs w:val="24"/>
                <w:highlight w:val="yellow"/>
              </w:rPr>
            </w:pPr>
            <w:r w:rsidRPr="00244601">
              <w:rPr>
                <w:sz w:val="24"/>
                <w:szCs w:val="24"/>
              </w:rPr>
              <w:t>Страховщик – Страховое публичное акционерное общество «ИНГОССТРАХ», Россия, Москва, ул. Пятницкая, 12.Полис № 433-707-0</w:t>
            </w:r>
            <w:r w:rsidR="003523BB">
              <w:rPr>
                <w:sz w:val="24"/>
                <w:szCs w:val="24"/>
              </w:rPr>
              <w:t>45907</w:t>
            </w:r>
            <w:r>
              <w:rPr>
                <w:sz w:val="24"/>
                <w:szCs w:val="24"/>
              </w:rPr>
              <w:t>/2</w:t>
            </w:r>
            <w:r w:rsidR="003523BB">
              <w:rPr>
                <w:sz w:val="24"/>
                <w:szCs w:val="24"/>
              </w:rPr>
              <w:t>2</w:t>
            </w:r>
            <w:r w:rsidRPr="00244601">
              <w:rPr>
                <w:sz w:val="24"/>
                <w:szCs w:val="24"/>
              </w:rPr>
              <w:t xml:space="preserve">, от </w:t>
            </w:r>
            <w:r w:rsidR="003523BB">
              <w:rPr>
                <w:sz w:val="24"/>
                <w:szCs w:val="24"/>
              </w:rPr>
              <w:t>05.05</w:t>
            </w:r>
            <w:r w:rsidRPr="00244601">
              <w:rPr>
                <w:sz w:val="24"/>
                <w:szCs w:val="24"/>
              </w:rPr>
              <w:t>.20</w:t>
            </w:r>
            <w:r>
              <w:rPr>
                <w:sz w:val="24"/>
                <w:szCs w:val="24"/>
              </w:rPr>
              <w:t>2</w:t>
            </w:r>
            <w:r w:rsidR="003523BB">
              <w:rPr>
                <w:sz w:val="24"/>
                <w:szCs w:val="24"/>
              </w:rPr>
              <w:t>2</w:t>
            </w:r>
            <w:r w:rsidRPr="00244601">
              <w:rPr>
                <w:sz w:val="24"/>
                <w:szCs w:val="24"/>
              </w:rPr>
              <w:t>г., срок действия с 25.05.20</w:t>
            </w:r>
            <w:r>
              <w:rPr>
                <w:sz w:val="24"/>
                <w:szCs w:val="24"/>
              </w:rPr>
              <w:t>2</w:t>
            </w:r>
            <w:r w:rsidR="003523BB">
              <w:rPr>
                <w:sz w:val="24"/>
                <w:szCs w:val="24"/>
              </w:rPr>
              <w:t>2</w:t>
            </w:r>
            <w:r w:rsidRPr="00244601">
              <w:rPr>
                <w:sz w:val="24"/>
                <w:szCs w:val="24"/>
              </w:rPr>
              <w:t>г. по 24.05.20</w:t>
            </w:r>
            <w:r>
              <w:rPr>
                <w:sz w:val="24"/>
                <w:szCs w:val="24"/>
              </w:rPr>
              <w:t>2</w:t>
            </w:r>
            <w:r w:rsidR="003523BB">
              <w:rPr>
                <w:sz w:val="24"/>
                <w:szCs w:val="24"/>
              </w:rPr>
              <w:t>3</w:t>
            </w:r>
            <w:r w:rsidRPr="00244601">
              <w:rPr>
                <w:sz w:val="24"/>
                <w:szCs w:val="24"/>
              </w:rPr>
              <w:t>г.</w:t>
            </w:r>
          </w:p>
        </w:tc>
      </w:tr>
      <w:tr w:rsidR="009D4227" w:rsidRPr="004358A7" w:rsidTr="00804912">
        <w:trPr>
          <w:trHeight w:val="156"/>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jc w:val="both"/>
              <w:rPr>
                <w:b/>
                <w:bCs/>
                <w:sz w:val="24"/>
                <w:szCs w:val="24"/>
              </w:rPr>
            </w:pPr>
            <w:r w:rsidRPr="00244601">
              <w:rPr>
                <w:b/>
                <w:bCs/>
                <w:sz w:val="24"/>
                <w:szCs w:val="24"/>
              </w:rPr>
              <w:t>Стаж работы оценщика</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rPr>
                <w:sz w:val="24"/>
                <w:szCs w:val="24"/>
              </w:rPr>
            </w:pPr>
            <w:r w:rsidRPr="00244601">
              <w:rPr>
                <w:sz w:val="24"/>
                <w:szCs w:val="24"/>
              </w:rPr>
              <w:t>С октября 2005 года.</w:t>
            </w:r>
          </w:p>
        </w:tc>
      </w:tr>
      <w:tr w:rsidR="009D4227" w:rsidRPr="004358A7" w:rsidTr="00804912">
        <w:trPr>
          <w:trHeight w:val="584"/>
        </w:trPr>
        <w:tc>
          <w:tcPr>
            <w:tcW w:w="3020" w:type="dxa"/>
            <w:tcBorders>
              <w:top w:val="single" w:sz="4" w:space="0" w:color="auto"/>
              <w:left w:val="single" w:sz="4" w:space="0" w:color="auto"/>
              <w:bottom w:val="single" w:sz="4" w:space="0" w:color="auto"/>
              <w:right w:val="single" w:sz="4" w:space="0" w:color="000000"/>
            </w:tcBorders>
            <w:shd w:val="clear" w:color="auto" w:fill="C0C0C0"/>
            <w:noWrap/>
            <w:vAlign w:val="center"/>
          </w:tcPr>
          <w:p w:rsidR="009D4227" w:rsidRPr="00244601" w:rsidRDefault="009D4227" w:rsidP="00804912">
            <w:pPr>
              <w:rPr>
                <w:b/>
                <w:bCs/>
                <w:sz w:val="24"/>
                <w:szCs w:val="24"/>
              </w:rPr>
            </w:pPr>
            <w:r w:rsidRPr="00244601">
              <w:rPr>
                <w:b/>
                <w:bCs/>
                <w:sz w:val="24"/>
                <w:szCs w:val="24"/>
              </w:rPr>
              <w:t>Местонахождение Оценщика</w:t>
            </w:r>
          </w:p>
        </w:tc>
        <w:tc>
          <w:tcPr>
            <w:tcW w:w="6880" w:type="dxa"/>
            <w:tcBorders>
              <w:top w:val="single" w:sz="4" w:space="0" w:color="auto"/>
              <w:left w:val="nil"/>
              <w:bottom w:val="single" w:sz="4" w:space="0" w:color="auto"/>
              <w:right w:val="single" w:sz="4" w:space="0" w:color="000000"/>
            </w:tcBorders>
            <w:shd w:val="clear" w:color="auto" w:fill="auto"/>
            <w:noWrap/>
            <w:vAlign w:val="center"/>
          </w:tcPr>
          <w:p w:rsidR="009D4227" w:rsidRPr="00244601" w:rsidRDefault="009D4227" w:rsidP="00804912">
            <w:pPr>
              <w:rPr>
                <w:sz w:val="24"/>
                <w:szCs w:val="24"/>
              </w:rPr>
            </w:pPr>
            <w:r w:rsidRPr="00244601">
              <w:rPr>
                <w:sz w:val="24"/>
                <w:szCs w:val="24"/>
              </w:rPr>
              <w:t xml:space="preserve">Архангельская область, </w:t>
            </w:r>
            <w:proofErr w:type="gramStart"/>
            <w:r w:rsidRPr="00244601">
              <w:rPr>
                <w:sz w:val="24"/>
                <w:szCs w:val="24"/>
              </w:rPr>
              <w:t>г</w:t>
            </w:r>
            <w:proofErr w:type="gramEnd"/>
            <w:r w:rsidRPr="00244601">
              <w:rPr>
                <w:sz w:val="24"/>
                <w:szCs w:val="24"/>
              </w:rPr>
              <w:t>. Котлас, ул. Кузнецова, д. 4 (офис «Оценка»).</w:t>
            </w:r>
          </w:p>
        </w:tc>
      </w:tr>
      <w:tr w:rsidR="009D4227" w:rsidRPr="00174511" w:rsidTr="00804912">
        <w:trPr>
          <w:trHeight w:val="2407"/>
        </w:trPr>
        <w:tc>
          <w:tcPr>
            <w:tcW w:w="3020" w:type="dxa"/>
            <w:tcBorders>
              <w:top w:val="single" w:sz="4" w:space="0" w:color="auto"/>
              <w:left w:val="single" w:sz="4" w:space="0" w:color="auto"/>
              <w:bottom w:val="single" w:sz="4" w:space="0" w:color="auto"/>
              <w:right w:val="single" w:sz="4" w:space="0" w:color="000000"/>
            </w:tcBorders>
            <w:shd w:val="clear" w:color="auto" w:fill="C0C0C0"/>
            <w:noWrap/>
          </w:tcPr>
          <w:p w:rsidR="009D4227" w:rsidRPr="0058017B" w:rsidRDefault="009D4227" w:rsidP="00804912">
            <w:pPr>
              <w:pStyle w:val="TableParagraph"/>
              <w:ind w:left="107" w:right="148"/>
              <w:rPr>
                <w:b/>
                <w:sz w:val="23"/>
              </w:rPr>
            </w:pPr>
            <w:r w:rsidRPr="0058017B">
              <w:rPr>
                <w:b/>
                <w:sz w:val="23"/>
              </w:rPr>
              <w:t>Информация обо всех привлекаемых к проведению оценки и подготовке отчета об оценке организациях и специалистах с указанием их квалификации и степени их участия в проведении оценки</w:t>
            </w:r>
          </w:p>
          <w:p w:rsidR="009D4227" w:rsidRPr="0058017B" w:rsidRDefault="009D4227" w:rsidP="00804912">
            <w:pPr>
              <w:pStyle w:val="TableParagraph"/>
              <w:spacing w:line="245" w:lineRule="exact"/>
              <w:ind w:left="107"/>
              <w:rPr>
                <w:b/>
                <w:sz w:val="23"/>
              </w:rPr>
            </w:pPr>
            <w:r w:rsidRPr="0058017B">
              <w:rPr>
                <w:b/>
                <w:sz w:val="23"/>
              </w:rPr>
              <w:t>объекта оценки</w:t>
            </w:r>
          </w:p>
        </w:tc>
        <w:tc>
          <w:tcPr>
            <w:tcW w:w="6880" w:type="dxa"/>
            <w:tcBorders>
              <w:top w:val="single" w:sz="4" w:space="0" w:color="auto"/>
              <w:left w:val="nil"/>
              <w:bottom w:val="single" w:sz="4" w:space="0" w:color="auto"/>
              <w:right w:val="single" w:sz="4" w:space="0" w:color="000000"/>
            </w:tcBorders>
            <w:shd w:val="clear" w:color="auto" w:fill="auto"/>
            <w:noWrap/>
          </w:tcPr>
          <w:p w:rsidR="009D4227" w:rsidRPr="0058017B" w:rsidRDefault="009D4227" w:rsidP="00804912">
            <w:pPr>
              <w:pStyle w:val="TableParagraph"/>
              <w:rPr>
                <w:b/>
                <w:sz w:val="26"/>
              </w:rPr>
            </w:pPr>
          </w:p>
          <w:p w:rsidR="009D4227" w:rsidRPr="0058017B" w:rsidRDefault="009D4227" w:rsidP="00804912">
            <w:pPr>
              <w:pStyle w:val="TableParagraph"/>
              <w:spacing w:before="4"/>
              <w:rPr>
                <w:b/>
                <w:sz w:val="29"/>
              </w:rPr>
            </w:pPr>
          </w:p>
          <w:p w:rsidR="009D4227" w:rsidRPr="0058017B" w:rsidRDefault="009D4227" w:rsidP="009D4227">
            <w:pPr>
              <w:pStyle w:val="TableParagraph"/>
              <w:ind w:left="107" w:right="125"/>
              <w:jc w:val="both"/>
              <w:rPr>
                <w:sz w:val="23"/>
              </w:rPr>
            </w:pPr>
            <w:r w:rsidRPr="0058017B">
              <w:rPr>
                <w:sz w:val="23"/>
              </w:rPr>
              <w:t>Иные организации и специалисты не привлекались для проведения оценки и подготовки настоящего Отчета.</w:t>
            </w:r>
          </w:p>
        </w:tc>
      </w:tr>
      <w:tr w:rsidR="009D4227" w:rsidRPr="00174511" w:rsidTr="00804912">
        <w:trPr>
          <w:trHeight w:val="987"/>
        </w:trPr>
        <w:tc>
          <w:tcPr>
            <w:tcW w:w="3020" w:type="dxa"/>
            <w:tcBorders>
              <w:top w:val="single" w:sz="4" w:space="0" w:color="auto"/>
              <w:left w:val="single" w:sz="4" w:space="0" w:color="auto"/>
              <w:bottom w:val="single" w:sz="4" w:space="0" w:color="auto"/>
              <w:right w:val="single" w:sz="4" w:space="0" w:color="000000"/>
            </w:tcBorders>
            <w:shd w:val="clear" w:color="auto" w:fill="C0C0C0"/>
            <w:noWrap/>
          </w:tcPr>
          <w:p w:rsidR="009D4227" w:rsidRPr="0058017B" w:rsidRDefault="009D4227" w:rsidP="00804912">
            <w:pPr>
              <w:pStyle w:val="TableParagraph"/>
              <w:spacing w:before="193"/>
              <w:ind w:left="107" w:right="100"/>
              <w:rPr>
                <w:b/>
                <w:sz w:val="23"/>
              </w:rPr>
            </w:pPr>
            <w:r w:rsidRPr="0058017B">
              <w:rPr>
                <w:b/>
                <w:sz w:val="23"/>
              </w:rPr>
              <w:t>Сведения о независимости оценщика</w:t>
            </w:r>
          </w:p>
        </w:tc>
        <w:tc>
          <w:tcPr>
            <w:tcW w:w="6880" w:type="dxa"/>
            <w:tcBorders>
              <w:top w:val="single" w:sz="4" w:space="0" w:color="auto"/>
              <w:left w:val="nil"/>
              <w:bottom w:val="single" w:sz="4" w:space="0" w:color="auto"/>
              <w:right w:val="single" w:sz="4" w:space="0" w:color="000000"/>
            </w:tcBorders>
            <w:shd w:val="clear" w:color="auto" w:fill="auto"/>
            <w:noWrap/>
          </w:tcPr>
          <w:p w:rsidR="009D4227" w:rsidRPr="006F6C5C" w:rsidRDefault="009D4227" w:rsidP="00804912">
            <w:pPr>
              <w:pStyle w:val="TableParagraph"/>
              <w:spacing w:before="87" w:line="242" w:lineRule="auto"/>
              <w:ind w:left="107" w:right="95"/>
              <w:jc w:val="both"/>
              <w:rPr>
                <w:sz w:val="23"/>
              </w:rPr>
            </w:pPr>
            <w:r w:rsidRPr="0058017B">
              <w:rPr>
                <w:sz w:val="23"/>
              </w:rPr>
              <w:t xml:space="preserve">Оценщик подтверждает </w:t>
            </w:r>
            <w:r w:rsidRPr="006F6C5C">
              <w:rPr>
                <w:sz w:val="23"/>
              </w:rPr>
              <w:t>полное соблюдение принципов независимости, установленных ст. 16 Федерального закона от 29.07.1998 N 135-Ф3</w:t>
            </w:r>
            <w:proofErr w:type="gramStart"/>
            <w:r w:rsidRPr="006F6C5C">
              <w:rPr>
                <w:sz w:val="23"/>
              </w:rPr>
              <w:t xml:space="preserve"> </w:t>
            </w:r>
            <w:r w:rsidRPr="006F6C5C">
              <w:rPr>
                <w:rFonts w:ascii="Cambria Math" w:hAnsi="Cambria Math"/>
                <w:sz w:val="23"/>
              </w:rPr>
              <w:t>≪</w:t>
            </w:r>
            <w:r w:rsidRPr="006F6C5C">
              <w:rPr>
                <w:sz w:val="23"/>
              </w:rPr>
              <w:t>О</w:t>
            </w:r>
            <w:proofErr w:type="gramEnd"/>
            <w:r w:rsidRPr="006F6C5C">
              <w:rPr>
                <w:sz w:val="23"/>
              </w:rPr>
              <w:t>б оценочной деятельности в Российской</w:t>
            </w:r>
            <w:r>
              <w:rPr>
                <w:sz w:val="23"/>
              </w:rPr>
              <w:t xml:space="preserve"> </w:t>
            </w:r>
            <w:r w:rsidRPr="006F6C5C">
              <w:rPr>
                <w:sz w:val="23"/>
              </w:rPr>
              <w:t>Федерации</w:t>
            </w:r>
            <w:r w:rsidRPr="006F6C5C">
              <w:rPr>
                <w:rFonts w:ascii="Cambria Math" w:hAnsi="Cambria Math"/>
                <w:sz w:val="23"/>
              </w:rPr>
              <w:t>≫</w:t>
            </w:r>
            <w:r w:rsidRPr="006F6C5C">
              <w:rPr>
                <w:sz w:val="23"/>
              </w:rPr>
              <w:t xml:space="preserve"> (в действующей редакции), при осуществлении оценочной деятельности и составление настоящего отчета об оценке.</w:t>
            </w:r>
          </w:p>
          <w:p w:rsidR="009D4227" w:rsidRPr="006F6C5C" w:rsidRDefault="009D4227" w:rsidP="00804912">
            <w:pPr>
              <w:pStyle w:val="TableParagraph"/>
              <w:tabs>
                <w:tab w:val="left" w:pos="6696"/>
              </w:tabs>
              <w:ind w:left="107" w:right="96"/>
              <w:jc w:val="both"/>
              <w:rPr>
                <w:sz w:val="23"/>
              </w:rPr>
            </w:pPr>
            <w:r w:rsidRPr="006F6C5C">
              <w:rPr>
                <w:sz w:val="23"/>
              </w:rPr>
              <w:t>Оценщик не является учредителем, собственником, акционером, должностным    лицом    или    работником</w:t>
            </w:r>
            <w:r w:rsidRPr="006F6C5C">
              <w:rPr>
                <w:spacing w:val="39"/>
                <w:sz w:val="23"/>
              </w:rPr>
              <w:t xml:space="preserve"> </w:t>
            </w:r>
            <w:r w:rsidRPr="006F6C5C">
              <w:rPr>
                <w:sz w:val="23"/>
              </w:rPr>
              <w:t xml:space="preserve">юридического  </w:t>
            </w:r>
            <w:r w:rsidRPr="006F6C5C">
              <w:rPr>
                <w:spacing w:val="24"/>
                <w:sz w:val="23"/>
              </w:rPr>
              <w:t xml:space="preserve"> </w:t>
            </w:r>
            <w:r w:rsidRPr="006F6C5C">
              <w:rPr>
                <w:sz w:val="23"/>
              </w:rPr>
              <w:t>лица</w:t>
            </w:r>
            <w:r>
              <w:rPr>
                <w:sz w:val="23"/>
              </w:rPr>
              <w:t xml:space="preserve"> </w:t>
            </w:r>
            <w:r w:rsidRPr="006F6C5C">
              <w:rPr>
                <w:spacing w:val="-17"/>
                <w:sz w:val="23"/>
              </w:rPr>
              <w:t xml:space="preserve">- </w:t>
            </w:r>
            <w:r w:rsidRPr="006F6C5C">
              <w:rPr>
                <w:sz w:val="23"/>
              </w:rPr>
              <w:t>заказчика, лицом, имеющим имущественный интерес в объекте оценки. Оценщик не состоит с указанными лицами в близком родстве или</w:t>
            </w:r>
            <w:r w:rsidRPr="006F6C5C">
              <w:rPr>
                <w:spacing w:val="-3"/>
                <w:sz w:val="23"/>
              </w:rPr>
              <w:t xml:space="preserve"> </w:t>
            </w:r>
            <w:r w:rsidRPr="006F6C5C">
              <w:rPr>
                <w:sz w:val="23"/>
              </w:rPr>
              <w:t>свойстве.</w:t>
            </w:r>
          </w:p>
          <w:p w:rsidR="009D4227" w:rsidRPr="006F6C5C" w:rsidRDefault="009D4227" w:rsidP="00804912">
            <w:pPr>
              <w:pStyle w:val="TableParagraph"/>
              <w:ind w:left="107" w:right="95"/>
              <w:jc w:val="both"/>
              <w:rPr>
                <w:sz w:val="23"/>
              </w:rPr>
            </w:pPr>
            <w:r w:rsidRPr="006F6C5C">
              <w:rPr>
                <w:sz w:val="23"/>
              </w:rPr>
              <w:t>Оценщик не имеет в отношении объекта оценки вещных или обязательственных прав вне договора и не является участником (членом</w:t>
            </w:r>
            <w:proofErr w:type="gramStart"/>
            <w:r w:rsidRPr="006F6C5C">
              <w:rPr>
                <w:sz w:val="23"/>
              </w:rPr>
              <w:t>)и</w:t>
            </w:r>
            <w:proofErr w:type="gramEnd"/>
            <w:r w:rsidRPr="006F6C5C">
              <w:rPr>
                <w:sz w:val="23"/>
              </w:rPr>
              <w:t>ли кредитором юридического лица - заказчика, равно как и заказчик не является кредитором или страховщиком оценщика.</w:t>
            </w:r>
          </w:p>
          <w:p w:rsidR="009D4227" w:rsidRPr="0058017B" w:rsidRDefault="009D4227" w:rsidP="009D4227">
            <w:pPr>
              <w:pStyle w:val="TableParagraph"/>
              <w:tabs>
                <w:tab w:val="left" w:pos="1075"/>
                <w:tab w:val="left" w:pos="1504"/>
                <w:tab w:val="left" w:pos="2613"/>
                <w:tab w:val="left" w:pos="3793"/>
                <w:tab w:val="left" w:pos="5033"/>
                <w:tab w:val="left" w:pos="6016"/>
              </w:tabs>
              <w:ind w:left="107" w:right="99"/>
              <w:jc w:val="both"/>
              <w:rPr>
                <w:sz w:val="23"/>
              </w:rPr>
            </w:pPr>
            <w:r w:rsidRPr="006F6C5C">
              <w:rPr>
                <w:sz w:val="23"/>
              </w:rPr>
              <w:t>Размер оплаты оценщику за проведение оценки объекта оценки не зависит</w:t>
            </w:r>
            <w:r w:rsidRPr="006F6C5C">
              <w:rPr>
                <w:sz w:val="23"/>
              </w:rPr>
              <w:tab/>
              <w:t>от</w:t>
            </w:r>
            <w:r>
              <w:rPr>
                <w:sz w:val="23"/>
              </w:rPr>
              <w:t xml:space="preserve"> </w:t>
            </w:r>
            <w:r w:rsidRPr="006F6C5C">
              <w:rPr>
                <w:sz w:val="23"/>
              </w:rPr>
              <w:t>итоговой</w:t>
            </w:r>
            <w:r w:rsidRPr="006F6C5C">
              <w:rPr>
                <w:sz w:val="23"/>
              </w:rPr>
              <w:tab/>
              <w:t>величины</w:t>
            </w:r>
            <w:r>
              <w:rPr>
                <w:sz w:val="23"/>
              </w:rPr>
              <w:t xml:space="preserve"> стоимости </w:t>
            </w:r>
            <w:r w:rsidRPr="006F6C5C">
              <w:rPr>
                <w:sz w:val="23"/>
              </w:rPr>
              <w:t>объекта</w:t>
            </w:r>
            <w:r w:rsidRPr="006F6C5C">
              <w:rPr>
                <w:sz w:val="23"/>
              </w:rPr>
              <w:tab/>
            </w:r>
            <w:r w:rsidRPr="006F6C5C">
              <w:rPr>
                <w:spacing w:val="-3"/>
                <w:sz w:val="23"/>
              </w:rPr>
              <w:t>оценки,</w:t>
            </w:r>
            <w:r>
              <w:rPr>
                <w:spacing w:val="-3"/>
                <w:sz w:val="23"/>
              </w:rPr>
              <w:t xml:space="preserve"> </w:t>
            </w:r>
            <w:r w:rsidRPr="006F6C5C">
              <w:rPr>
                <w:sz w:val="23"/>
              </w:rPr>
              <w:t>указанной в настоящем отчете об оценке.</w:t>
            </w:r>
          </w:p>
        </w:tc>
      </w:tr>
    </w:tbl>
    <w:p w:rsidR="00A3399E" w:rsidRDefault="00A3399E" w:rsidP="00A3399E">
      <w:pPr>
        <w:tabs>
          <w:tab w:val="left" w:pos="0"/>
        </w:tabs>
        <w:jc w:val="center"/>
        <w:rPr>
          <w:b/>
          <w:sz w:val="28"/>
        </w:rPr>
      </w:pPr>
    </w:p>
    <w:p w:rsidR="00A3399E" w:rsidRDefault="00A3399E" w:rsidP="00A3399E">
      <w:pPr>
        <w:pStyle w:val="Default"/>
        <w:rPr>
          <w:sz w:val="28"/>
          <w:szCs w:val="28"/>
        </w:rPr>
      </w:pPr>
      <w:r>
        <w:rPr>
          <w:b/>
          <w:bCs/>
          <w:i/>
          <w:iCs/>
          <w:sz w:val="28"/>
          <w:szCs w:val="28"/>
        </w:rPr>
        <w:t xml:space="preserve">1.4. Пределы применения полученных результатов </w:t>
      </w:r>
    </w:p>
    <w:p w:rsidR="00A3399E" w:rsidRDefault="00A3399E" w:rsidP="002F5376">
      <w:pPr>
        <w:pStyle w:val="Default"/>
        <w:numPr>
          <w:ilvl w:val="0"/>
          <w:numId w:val="12"/>
        </w:numPr>
        <w:spacing w:after="183"/>
        <w:jc w:val="both"/>
        <w:rPr>
          <w:sz w:val="23"/>
          <w:szCs w:val="23"/>
        </w:rPr>
      </w:pPr>
      <w:proofErr w:type="gramStart"/>
      <w:r>
        <w:rPr>
          <w:sz w:val="23"/>
          <w:szCs w:val="23"/>
        </w:rPr>
        <w:t xml:space="preserve">Итоговая величина стоимости объекта оценки, указанная в отчете об оценке, составленном в соответствии со всеми нормативными документами, регламентирующими оценочную деятельность, может быть признана рекомендуемой для целей совершения сделки с 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 </w:t>
      </w:r>
      <w:proofErr w:type="gramEnd"/>
    </w:p>
    <w:p w:rsidR="00A3399E" w:rsidRDefault="00A3399E" w:rsidP="002F5376">
      <w:pPr>
        <w:pStyle w:val="Default"/>
        <w:numPr>
          <w:ilvl w:val="0"/>
          <w:numId w:val="12"/>
        </w:numPr>
        <w:jc w:val="both"/>
        <w:rPr>
          <w:sz w:val="23"/>
          <w:szCs w:val="23"/>
        </w:rPr>
      </w:pPr>
      <w:r>
        <w:rPr>
          <w:sz w:val="23"/>
          <w:szCs w:val="23"/>
        </w:rPr>
        <w:t xml:space="preserve">Полученные в результате исследований Оценщиком выводы о стоимости объекта оценки могут использоваться Заказчиком только в соответствии с предполагаемым применением результатов оценки. </w:t>
      </w:r>
    </w:p>
    <w:p w:rsidR="00A3399E" w:rsidRDefault="00A3399E" w:rsidP="00A3399E">
      <w:pPr>
        <w:tabs>
          <w:tab w:val="left" w:pos="9360"/>
          <w:tab w:val="left" w:pos="9900"/>
        </w:tabs>
        <w:jc w:val="center"/>
        <w:rPr>
          <w:b/>
          <w:sz w:val="28"/>
        </w:rPr>
      </w:pPr>
    </w:p>
    <w:p w:rsidR="00A3399E" w:rsidRDefault="00A3399E" w:rsidP="00A3399E">
      <w:pPr>
        <w:pStyle w:val="Default"/>
        <w:jc w:val="center"/>
        <w:rPr>
          <w:sz w:val="36"/>
          <w:szCs w:val="36"/>
        </w:rPr>
      </w:pPr>
      <w:r>
        <w:rPr>
          <w:b/>
          <w:bCs/>
          <w:sz w:val="36"/>
          <w:szCs w:val="36"/>
        </w:rPr>
        <w:t>2. Основные факты и выводы</w:t>
      </w:r>
    </w:p>
    <w:p w:rsidR="00A3399E" w:rsidRDefault="00A3399E" w:rsidP="00A3399E">
      <w:pPr>
        <w:tabs>
          <w:tab w:val="left" w:pos="0"/>
        </w:tabs>
        <w:jc w:val="center"/>
        <w:rPr>
          <w:b/>
          <w:sz w:val="28"/>
        </w:rPr>
      </w:pPr>
      <w:r>
        <w:rPr>
          <w:b/>
          <w:bCs/>
          <w:i/>
          <w:iCs/>
          <w:sz w:val="28"/>
          <w:szCs w:val="28"/>
        </w:rPr>
        <w:t>2.1 Основание для проведения оценки Объекта оценки</w:t>
      </w:r>
    </w:p>
    <w:tbl>
      <w:tblPr>
        <w:tblW w:w="0" w:type="auto"/>
        <w:tblBorders>
          <w:top w:val="nil"/>
          <w:left w:val="nil"/>
          <w:bottom w:val="nil"/>
          <w:right w:val="nil"/>
        </w:tblBorders>
        <w:tblLayout w:type="fixed"/>
        <w:tblLook w:val="0000"/>
      </w:tblPr>
      <w:tblGrid>
        <w:gridCol w:w="4464"/>
        <w:gridCol w:w="5000"/>
      </w:tblGrid>
      <w:tr w:rsidR="003523BB" w:rsidTr="00886448">
        <w:trPr>
          <w:trHeight w:val="247"/>
        </w:trPr>
        <w:tc>
          <w:tcPr>
            <w:tcW w:w="4464" w:type="dxa"/>
            <w:tcBorders>
              <w:top w:val="single" w:sz="4" w:space="0" w:color="auto"/>
              <w:left w:val="single" w:sz="4" w:space="0" w:color="auto"/>
              <w:bottom w:val="single" w:sz="4" w:space="0" w:color="auto"/>
              <w:right w:val="single" w:sz="4" w:space="0" w:color="auto"/>
            </w:tcBorders>
          </w:tcPr>
          <w:p w:rsidR="003523BB" w:rsidRPr="00A3399E" w:rsidRDefault="003523BB" w:rsidP="00886448">
            <w:pPr>
              <w:pStyle w:val="Default"/>
            </w:pPr>
            <w:r w:rsidRPr="00A3399E">
              <w:t xml:space="preserve">Основание для проведения оценки </w:t>
            </w:r>
          </w:p>
        </w:tc>
        <w:tc>
          <w:tcPr>
            <w:tcW w:w="5000" w:type="dxa"/>
            <w:tcBorders>
              <w:top w:val="single" w:sz="4" w:space="0" w:color="auto"/>
              <w:left w:val="single" w:sz="4" w:space="0" w:color="auto"/>
              <w:bottom w:val="single" w:sz="4" w:space="0" w:color="auto"/>
              <w:right w:val="single" w:sz="4" w:space="0" w:color="auto"/>
            </w:tcBorders>
          </w:tcPr>
          <w:p w:rsidR="003523BB" w:rsidRPr="007B53ED" w:rsidRDefault="003523BB" w:rsidP="002F01C5">
            <w:pPr>
              <w:tabs>
                <w:tab w:val="num" w:pos="459"/>
                <w:tab w:val="num" w:pos="720"/>
              </w:tabs>
              <w:jc w:val="both"/>
              <w:rPr>
                <w:sz w:val="22"/>
                <w:szCs w:val="22"/>
              </w:rPr>
            </w:pPr>
            <w:r w:rsidRPr="007B53ED">
              <w:rPr>
                <w:sz w:val="22"/>
                <w:szCs w:val="22"/>
              </w:rPr>
              <w:t xml:space="preserve">Договор возмездного оказания услуг на оценку транспортного средства от </w:t>
            </w:r>
            <w:r w:rsidR="002F01C5">
              <w:rPr>
                <w:sz w:val="22"/>
                <w:szCs w:val="22"/>
              </w:rPr>
              <w:t>07 июля</w:t>
            </w:r>
            <w:r w:rsidRPr="007B53ED">
              <w:rPr>
                <w:sz w:val="22"/>
                <w:szCs w:val="22"/>
              </w:rPr>
              <w:t xml:space="preserve"> 2022г.</w:t>
            </w:r>
          </w:p>
        </w:tc>
      </w:tr>
      <w:tr w:rsidR="003523BB" w:rsidTr="00886448">
        <w:trPr>
          <w:trHeight w:val="247"/>
        </w:trPr>
        <w:tc>
          <w:tcPr>
            <w:tcW w:w="4464" w:type="dxa"/>
            <w:tcBorders>
              <w:top w:val="single" w:sz="4" w:space="0" w:color="auto"/>
              <w:left w:val="single" w:sz="4" w:space="0" w:color="auto"/>
              <w:bottom w:val="single" w:sz="4" w:space="0" w:color="auto"/>
              <w:right w:val="single" w:sz="4" w:space="0" w:color="auto"/>
            </w:tcBorders>
          </w:tcPr>
          <w:p w:rsidR="003523BB" w:rsidRDefault="003523BB" w:rsidP="00886448">
            <w:pPr>
              <w:pStyle w:val="Default"/>
              <w:rPr>
                <w:sz w:val="23"/>
                <w:szCs w:val="23"/>
              </w:rPr>
            </w:pPr>
            <w:r>
              <w:rPr>
                <w:sz w:val="23"/>
                <w:szCs w:val="23"/>
              </w:rPr>
              <w:t xml:space="preserve">Заказчик </w:t>
            </w:r>
          </w:p>
        </w:tc>
        <w:tc>
          <w:tcPr>
            <w:tcW w:w="5000" w:type="dxa"/>
            <w:tcBorders>
              <w:top w:val="single" w:sz="4" w:space="0" w:color="auto"/>
              <w:left w:val="single" w:sz="4" w:space="0" w:color="auto"/>
              <w:bottom w:val="single" w:sz="4" w:space="0" w:color="auto"/>
              <w:right w:val="single" w:sz="4" w:space="0" w:color="auto"/>
            </w:tcBorders>
          </w:tcPr>
          <w:p w:rsidR="003523BB" w:rsidRPr="007B53ED" w:rsidRDefault="003523BB" w:rsidP="009D6E07">
            <w:pPr>
              <w:jc w:val="both"/>
              <w:rPr>
                <w:sz w:val="22"/>
                <w:szCs w:val="22"/>
              </w:rPr>
            </w:pPr>
            <w:r w:rsidRPr="007B53ED">
              <w:rPr>
                <w:sz w:val="22"/>
                <w:szCs w:val="22"/>
              </w:rPr>
              <w:t>ГАПОУ Архангельской области «</w:t>
            </w:r>
            <w:proofErr w:type="spellStart"/>
            <w:r w:rsidRPr="007B53ED">
              <w:rPr>
                <w:sz w:val="22"/>
                <w:szCs w:val="22"/>
              </w:rPr>
              <w:t>Котласский</w:t>
            </w:r>
            <w:proofErr w:type="spellEnd"/>
            <w:r w:rsidRPr="007B53ED">
              <w:rPr>
                <w:sz w:val="22"/>
                <w:szCs w:val="22"/>
              </w:rPr>
              <w:t xml:space="preserve"> электромеханический техникум». </w:t>
            </w:r>
          </w:p>
        </w:tc>
      </w:tr>
      <w:tr w:rsidR="00CB3E1B" w:rsidTr="00886448">
        <w:trPr>
          <w:trHeight w:val="109"/>
        </w:trPr>
        <w:tc>
          <w:tcPr>
            <w:tcW w:w="4464" w:type="dxa"/>
            <w:tcBorders>
              <w:top w:val="single" w:sz="4" w:space="0" w:color="auto"/>
              <w:left w:val="single" w:sz="4" w:space="0" w:color="auto"/>
              <w:bottom w:val="single" w:sz="4" w:space="0" w:color="auto"/>
              <w:right w:val="single" w:sz="4" w:space="0" w:color="auto"/>
            </w:tcBorders>
          </w:tcPr>
          <w:p w:rsidR="00CB3E1B" w:rsidRDefault="00CB3E1B" w:rsidP="00886448">
            <w:pPr>
              <w:pStyle w:val="Default"/>
              <w:rPr>
                <w:sz w:val="23"/>
                <w:szCs w:val="23"/>
              </w:rPr>
            </w:pPr>
            <w:r>
              <w:rPr>
                <w:sz w:val="23"/>
                <w:szCs w:val="23"/>
              </w:rPr>
              <w:t xml:space="preserve">Исполнитель </w:t>
            </w:r>
          </w:p>
        </w:tc>
        <w:tc>
          <w:tcPr>
            <w:tcW w:w="5000" w:type="dxa"/>
            <w:tcBorders>
              <w:top w:val="single" w:sz="4" w:space="0" w:color="auto"/>
              <w:left w:val="single" w:sz="4" w:space="0" w:color="auto"/>
              <w:bottom w:val="single" w:sz="4" w:space="0" w:color="auto"/>
              <w:right w:val="single" w:sz="4" w:space="0" w:color="auto"/>
            </w:tcBorders>
          </w:tcPr>
          <w:p w:rsidR="00CB3E1B" w:rsidRDefault="00CB3E1B" w:rsidP="00886448">
            <w:pPr>
              <w:pStyle w:val="Default"/>
              <w:rPr>
                <w:sz w:val="23"/>
                <w:szCs w:val="23"/>
              </w:rPr>
            </w:pPr>
            <w:r>
              <w:rPr>
                <w:sz w:val="23"/>
                <w:szCs w:val="23"/>
              </w:rPr>
              <w:t xml:space="preserve">Оценщик Юшкевич Татьяна Павловна </w:t>
            </w:r>
          </w:p>
        </w:tc>
      </w:tr>
    </w:tbl>
    <w:p w:rsidR="00CB3E1B" w:rsidRDefault="00CB3E1B"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2F01C5" w:rsidRDefault="002F01C5" w:rsidP="00CB3E1B">
      <w:pPr>
        <w:tabs>
          <w:tab w:val="left" w:pos="0"/>
        </w:tabs>
        <w:jc w:val="center"/>
        <w:rPr>
          <w:b/>
          <w:sz w:val="28"/>
        </w:rPr>
      </w:pPr>
    </w:p>
    <w:p w:rsidR="00CB3E1B" w:rsidRDefault="00CB3E1B" w:rsidP="00CB3E1B">
      <w:pPr>
        <w:tabs>
          <w:tab w:val="left" w:pos="0"/>
        </w:tabs>
        <w:jc w:val="center"/>
        <w:rPr>
          <w:b/>
          <w:sz w:val="28"/>
        </w:rPr>
      </w:pPr>
      <w:r>
        <w:rPr>
          <w:b/>
          <w:bCs/>
          <w:i/>
          <w:iCs/>
          <w:sz w:val="28"/>
          <w:szCs w:val="28"/>
        </w:rPr>
        <w:t>2.2 Общая информация, идентифицирующая Объект оценки</w:t>
      </w:r>
    </w:p>
    <w:p w:rsidR="00CB3E1B" w:rsidRDefault="00CB3E1B" w:rsidP="00CB3E1B">
      <w:pPr>
        <w:pStyle w:val="a4"/>
        <w:ind w:firstLine="0"/>
        <w:jc w:val="both"/>
        <w:rPr>
          <w:szCs w:val="24"/>
        </w:rPr>
      </w:pPr>
      <w:r w:rsidRPr="00573396">
        <w:rPr>
          <w:szCs w:val="24"/>
        </w:rPr>
        <w:t xml:space="preserve">(согласно данных </w:t>
      </w:r>
      <w:r>
        <w:rPr>
          <w:szCs w:val="24"/>
        </w:rPr>
        <w:t>Паспорта транспортного средства и Свидетельства о регистрации ТС).</w:t>
      </w:r>
    </w:p>
    <w:bookmarkStart w:id="1" w:name="_MON_1653909463"/>
    <w:bookmarkEnd w:id="1"/>
    <w:p w:rsidR="00CB3E1B" w:rsidRDefault="00F14F5B" w:rsidP="00CB3E1B">
      <w:pPr>
        <w:pStyle w:val="a4"/>
        <w:ind w:firstLine="0"/>
        <w:jc w:val="both"/>
      </w:pPr>
      <w:r w:rsidRPr="00CF407D">
        <w:object w:dxaOrig="8268" w:dyaOrig="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9.55pt;height:238.55pt" o:ole="">
            <v:imagedata r:id="rId9" o:title=""/>
          </v:shape>
          <o:OLEObject Type="Embed" ProgID="Excel.Sheet.8" ShapeID="_x0000_i1029" DrawAspect="Content" ObjectID="_1725896138" r:id="rId10"/>
        </w:object>
      </w:r>
    </w:p>
    <w:p w:rsidR="00CB3E1B" w:rsidRDefault="00CB3E1B" w:rsidP="00CB3E1B">
      <w:pPr>
        <w:pStyle w:val="a4"/>
        <w:ind w:firstLine="0"/>
        <w:jc w:val="both"/>
        <w:rPr>
          <w:szCs w:val="24"/>
        </w:rPr>
      </w:pPr>
    </w:p>
    <w:p w:rsidR="00CB3E1B" w:rsidRDefault="00CB3E1B" w:rsidP="00CB3E1B">
      <w:pPr>
        <w:pStyle w:val="Default"/>
        <w:rPr>
          <w:sz w:val="28"/>
          <w:szCs w:val="28"/>
        </w:rPr>
      </w:pPr>
      <w:r>
        <w:rPr>
          <w:b/>
          <w:bCs/>
          <w:i/>
          <w:iCs/>
          <w:sz w:val="28"/>
          <w:szCs w:val="28"/>
        </w:rPr>
        <w:t xml:space="preserve">2.3 Результаты оценки, полученные при применении различных подходов к оценке </w:t>
      </w:r>
    </w:p>
    <w:p w:rsidR="00CB3E1B" w:rsidRPr="00EB6D23" w:rsidRDefault="00CB3E1B" w:rsidP="00CB3E1B">
      <w:pPr>
        <w:pStyle w:val="Default"/>
        <w:jc w:val="both"/>
      </w:pPr>
      <w:r>
        <w:rPr>
          <w:sz w:val="23"/>
          <w:szCs w:val="23"/>
        </w:rPr>
        <w:t xml:space="preserve">В </w:t>
      </w:r>
      <w:r w:rsidRPr="00EB6D23">
        <w:t>процессе оценки Оце</w:t>
      </w:r>
      <w:r>
        <w:t>нщик использовал один подход – сравнительный</w:t>
      </w:r>
      <w:r w:rsidRPr="00EB6D23">
        <w:t xml:space="preserve">. Отказ от применения доходного и </w:t>
      </w:r>
      <w:r>
        <w:t>затратног</w:t>
      </w:r>
      <w:r w:rsidRPr="00EB6D23">
        <w:t xml:space="preserve">о подходов приведен в соответствующих разделах Отчета. </w:t>
      </w:r>
    </w:p>
    <w:p w:rsidR="00CB3E1B" w:rsidRPr="00EB6D23" w:rsidRDefault="00CB3E1B" w:rsidP="00CB3E1B">
      <w:pPr>
        <w:tabs>
          <w:tab w:val="left" w:pos="0"/>
        </w:tabs>
        <w:jc w:val="center"/>
        <w:rPr>
          <w:b/>
          <w:sz w:val="24"/>
          <w:szCs w:val="24"/>
        </w:rPr>
      </w:pPr>
      <w:r w:rsidRPr="00EB6D23">
        <w:rPr>
          <w:sz w:val="24"/>
          <w:szCs w:val="24"/>
        </w:rPr>
        <w:t>Таблица 2.2. Результаты оценки, полученные при применении различных подходов.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16"/>
        <w:gridCol w:w="6598"/>
      </w:tblGrid>
      <w:tr w:rsidR="00CB3E1B" w:rsidRPr="00EB6D23" w:rsidTr="00886448">
        <w:trPr>
          <w:trHeight w:val="501"/>
          <w:jc w:val="center"/>
        </w:trPr>
        <w:tc>
          <w:tcPr>
            <w:tcW w:w="3716" w:type="dxa"/>
            <w:tcBorders>
              <w:top w:val="single" w:sz="4" w:space="0" w:color="auto"/>
              <w:left w:val="single" w:sz="4" w:space="0" w:color="auto"/>
              <w:bottom w:val="single" w:sz="4" w:space="0" w:color="auto"/>
              <w:right w:val="single" w:sz="4" w:space="0" w:color="auto"/>
            </w:tcBorders>
            <w:vAlign w:val="center"/>
          </w:tcPr>
          <w:p w:rsidR="00CB3E1B" w:rsidRPr="00EB6D23" w:rsidRDefault="00CB3E1B" w:rsidP="00886448">
            <w:pPr>
              <w:jc w:val="center"/>
              <w:rPr>
                <w:sz w:val="24"/>
                <w:szCs w:val="24"/>
              </w:rPr>
            </w:pPr>
            <w:r w:rsidRPr="00EB6D23">
              <w:rPr>
                <w:sz w:val="24"/>
                <w:szCs w:val="24"/>
              </w:rPr>
              <w:t>Подход к оценке</w:t>
            </w:r>
          </w:p>
        </w:tc>
        <w:tc>
          <w:tcPr>
            <w:tcW w:w="6598" w:type="dxa"/>
            <w:tcBorders>
              <w:top w:val="single" w:sz="4" w:space="0" w:color="auto"/>
              <w:left w:val="single" w:sz="4" w:space="0" w:color="auto"/>
              <w:bottom w:val="single" w:sz="4" w:space="0" w:color="auto"/>
              <w:right w:val="single" w:sz="4" w:space="0" w:color="auto"/>
            </w:tcBorders>
            <w:vAlign w:val="center"/>
          </w:tcPr>
          <w:p w:rsidR="00CB3E1B" w:rsidRPr="00EB6D23" w:rsidRDefault="00CB3E1B" w:rsidP="00886448">
            <w:pPr>
              <w:jc w:val="center"/>
              <w:rPr>
                <w:sz w:val="24"/>
                <w:szCs w:val="24"/>
              </w:rPr>
            </w:pPr>
            <w:r w:rsidRPr="00EB6D23">
              <w:rPr>
                <w:sz w:val="24"/>
                <w:szCs w:val="24"/>
              </w:rPr>
              <w:t>Величина стоимости, рублей</w:t>
            </w:r>
          </w:p>
        </w:tc>
      </w:tr>
      <w:tr w:rsidR="00CB3E1B" w:rsidRPr="00EB6D23" w:rsidTr="00886448">
        <w:trPr>
          <w:jc w:val="center"/>
        </w:trPr>
        <w:tc>
          <w:tcPr>
            <w:tcW w:w="3716"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jc w:val="both"/>
              <w:rPr>
                <w:sz w:val="24"/>
                <w:szCs w:val="24"/>
              </w:rPr>
            </w:pPr>
            <w:r w:rsidRPr="00EB6D23">
              <w:rPr>
                <w:sz w:val="24"/>
                <w:szCs w:val="24"/>
              </w:rPr>
              <w:t>Затратный подход</w:t>
            </w:r>
          </w:p>
        </w:tc>
        <w:tc>
          <w:tcPr>
            <w:tcW w:w="6598"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jc w:val="center"/>
              <w:rPr>
                <w:sz w:val="24"/>
                <w:szCs w:val="24"/>
              </w:rPr>
            </w:pPr>
            <w:r w:rsidRPr="00EB6D23">
              <w:rPr>
                <w:sz w:val="24"/>
                <w:szCs w:val="24"/>
              </w:rPr>
              <w:t xml:space="preserve">Не использовался </w:t>
            </w:r>
          </w:p>
        </w:tc>
      </w:tr>
      <w:tr w:rsidR="00CB3E1B" w:rsidRPr="00EB6D23" w:rsidTr="00886448">
        <w:trPr>
          <w:jc w:val="center"/>
        </w:trPr>
        <w:tc>
          <w:tcPr>
            <w:tcW w:w="3716"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jc w:val="both"/>
              <w:rPr>
                <w:sz w:val="24"/>
                <w:szCs w:val="24"/>
              </w:rPr>
            </w:pPr>
            <w:r w:rsidRPr="00EB6D23">
              <w:rPr>
                <w:sz w:val="24"/>
                <w:szCs w:val="24"/>
              </w:rPr>
              <w:t xml:space="preserve">Доходный подход </w:t>
            </w:r>
          </w:p>
        </w:tc>
        <w:tc>
          <w:tcPr>
            <w:tcW w:w="6598"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jc w:val="center"/>
              <w:rPr>
                <w:sz w:val="24"/>
                <w:szCs w:val="24"/>
              </w:rPr>
            </w:pPr>
            <w:r w:rsidRPr="00EB6D23">
              <w:rPr>
                <w:sz w:val="24"/>
                <w:szCs w:val="24"/>
              </w:rPr>
              <w:t>Не использовался</w:t>
            </w:r>
          </w:p>
        </w:tc>
      </w:tr>
      <w:tr w:rsidR="00CB3E1B" w:rsidRPr="00EB6D23" w:rsidTr="00886448">
        <w:trPr>
          <w:trHeight w:val="331"/>
          <w:jc w:val="center"/>
        </w:trPr>
        <w:tc>
          <w:tcPr>
            <w:tcW w:w="3716"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rPr>
                <w:sz w:val="24"/>
                <w:szCs w:val="24"/>
              </w:rPr>
            </w:pPr>
            <w:r w:rsidRPr="00EB6D23">
              <w:rPr>
                <w:sz w:val="24"/>
                <w:szCs w:val="24"/>
              </w:rPr>
              <w:t>Сравнительный</w:t>
            </w:r>
            <w:r>
              <w:rPr>
                <w:sz w:val="24"/>
                <w:szCs w:val="24"/>
              </w:rPr>
              <w:t xml:space="preserve"> </w:t>
            </w:r>
            <w:r w:rsidRPr="00EB6D23">
              <w:rPr>
                <w:sz w:val="24"/>
                <w:szCs w:val="24"/>
              </w:rPr>
              <w:t>подход:</w:t>
            </w:r>
          </w:p>
        </w:tc>
        <w:tc>
          <w:tcPr>
            <w:tcW w:w="6598" w:type="dxa"/>
            <w:tcBorders>
              <w:top w:val="single" w:sz="4" w:space="0" w:color="auto"/>
              <w:left w:val="single" w:sz="4" w:space="0" w:color="auto"/>
              <w:bottom w:val="single" w:sz="4" w:space="0" w:color="auto"/>
              <w:right w:val="single" w:sz="4" w:space="0" w:color="auto"/>
            </w:tcBorders>
            <w:vAlign w:val="center"/>
          </w:tcPr>
          <w:p w:rsidR="00CB3E1B" w:rsidRPr="006358CC" w:rsidRDefault="00CB3E1B" w:rsidP="00886448">
            <w:pPr>
              <w:widowControl w:val="0"/>
              <w:jc w:val="both"/>
              <w:rPr>
                <w:b/>
                <w:i/>
                <w:snapToGrid w:val="0"/>
                <w:sz w:val="24"/>
                <w:szCs w:val="24"/>
              </w:rPr>
            </w:pPr>
            <w:r w:rsidRPr="006358CC">
              <w:rPr>
                <w:i/>
                <w:sz w:val="24"/>
                <w:szCs w:val="24"/>
              </w:rPr>
              <w:t xml:space="preserve">Рыночная стоимость </w:t>
            </w:r>
            <w:r w:rsidRPr="00525DE7">
              <w:rPr>
                <w:i/>
                <w:sz w:val="24"/>
                <w:szCs w:val="24"/>
              </w:rPr>
              <w:t xml:space="preserve">автомобиля </w:t>
            </w:r>
            <w:r w:rsidR="003523BB">
              <w:rPr>
                <w:i/>
                <w:sz w:val="24"/>
                <w:szCs w:val="24"/>
              </w:rPr>
              <w:t>УАЗ-3909, выпуска 2004</w:t>
            </w:r>
            <w:r w:rsidRPr="00566772">
              <w:rPr>
                <w:i/>
                <w:sz w:val="24"/>
                <w:szCs w:val="24"/>
              </w:rPr>
              <w:t xml:space="preserve">г.,  регистрационный знак </w:t>
            </w:r>
            <w:r w:rsidR="003523BB">
              <w:rPr>
                <w:i/>
                <w:sz w:val="24"/>
                <w:szCs w:val="24"/>
              </w:rPr>
              <w:t>С127КК</w:t>
            </w:r>
            <w:r w:rsidR="005D30DE">
              <w:rPr>
                <w:i/>
                <w:sz w:val="24"/>
                <w:szCs w:val="24"/>
              </w:rPr>
              <w:t>29</w:t>
            </w:r>
            <w:r w:rsidRPr="006358CC">
              <w:rPr>
                <w:i/>
                <w:sz w:val="24"/>
                <w:szCs w:val="24"/>
              </w:rPr>
              <w:t>, составляет:</w:t>
            </w:r>
          </w:p>
          <w:p w:rsidR="00D23AB8" w:rsidRDefault="004B30C1" w:rsidP="00D23AB8">
            <w:pPr>
              <w:rPr>
                <w:b/>
                <w:sz w:val="24"/>
                <w:szCs w:val="24"/>
              </w:rPr>
            </w:pPr>
            <w:r>
              <w:rPr>
                <w:b/>
                <w:sz w:val="24"/>
                <w:szCs w:val="24"/>
              </w:rPr>
              <w:t>97 0</w:t>
            </w:r>
            <w:r w:rsidR="00D23AB8">
              <w:rPr>
                <w:b/>
                <w:sz w:val="24"/>
                <w:szCs w:val="24"/>
              </w:rPr>
              <w:t>00,00 (</w:t>
            </w:r>
            <w:r>
              <w:rPr>
                <w:b/>
                <w:sz w:val="24"/>
                <w:szCs w:val="24"/>
              </w:rPr>
              <w:t>Девяносто сем</w:t>
            </w:r>
            <w:r w:rsidR="00D23AB8">
              <w:rPr>
                <w:b/>
                <w:sz w:val="24"/>
                <w:szCs w:val="24"/>
              </w:rPr>
              <w:t>ь тысяч) рублей (без учета НДС)</w:t>
            </w:r>
          </w:p>
          <w:p w:rsidR="00CB3E1B" w:rsidRPr="00EB6D23" w:rsidRDefault="00CB3E1B" w:rsidP="00D23AB8">
            <w:pPr>
              <w:rPr>
                <w:szCs w:val="24"/>
              </w:rPr>
            </w:pPr>
          </w:p>
        </w:tc>
      </w:tr>
    </w:tbl>
    <w:p w:rsidR="00CB3E1B" w:rsidRPr="00EB6D23" w:rsidRDefault="00CB3E1B" w:rsidP="00CB3E1B">
      <w:pPr>
        <w:pStyle w:val="Default"/>
        <w:rPr>
          <w:b/>
          <w:bCs/>
          <w:i/>
          <w:iCs/>
        </w:rPr>
      </w:pPr>
      <w:r w:rsidRPr="00EB6D23">
        <w:rPr>
          <w:b/>
          <w:bCs/>
          <w:i/>
          <w:iCs/>
        </w:rPr>
        <w:t xml:space="preserve">2.4 Итоговая величина стоимости Объекта оценки </w:t>
      </w:r>
    </w:p>
    <w:p w:rsidR="00CB3E1B" w:rsidRPr="00EB6D23" w:rsidRDefault="00CB3E1B" w:rsidP="00CB3E1B">
      <w:pPr>
        <w:pStyle w:val="Default"/>
      </w:pPr>
      <w:r w:rsidRPr="00EB6D23">
        <w:t>Таблица 2.3. Итоговый результат расчета стоимости Объекта оценки</w:t>
      </w:r>
    </w:p>
    <w:tbl>
      <w:tblPr>
        <w:tblW w:w="0" w:type="auto"/>
        <w:tblBorders>
          <w:top w:val="nil"/>
          <w:left w:val="nil"/>
          <w:bottom w:val="nil"/>
          <w:right w:val="nil"/>
        </w:tblBorders>
        <w:tblLayout w:type="fixed"/>
        <w:tblLook w:val="0000"/>
      </w:tblPr>
      <w:tblGrid>
        <w:gridCol w:w="3334"/>
        <w:gridCol w:w="3334"/>
        <w:gridCol w:w="3334"/>
      </w:tblGrid>
      <w:tr w:rsidR="00CB3E1B" w:rsidRPr="00EB6D23" w:rsidTr="00886448">
        <w:trPr>
          <w:trHeight w:val="248"/>
        </w:trPr>
        <w:tc>
          <w:tcPr>
            <w:tcW w:w="3334"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pStyle w:val="Default"/>
            </w:pPr>
            <w:r w:rsidRPr="00EB6D23">
              <w:rPr>
                <w:b/>
                <w:bCs/>
              </w:rPr>
              <w:t xml:space="preserve">№ </w:t>
            </w:r>
            <w:proofErr w:type="spellStart"/>
            <w:proofErr w:type="gramStart"/>
            <w:r w:rsidRPr="00EB6D23">
              <w:rPr>
                <w:b/>
                <w:bCs/>
              </w:rPr>
              <w:t>п</w:t>
            </w:r>
            <w:proofErr w:type="spellEnd"/>
            <w:proofErr w:type="gramEnd"/>
            <w:r w:rsidRPr="00EB6D23">
              <w:rPr>
                <w:b/>
                <w:bCs/>
              </w:rPr>
              <w:t>/</w:t>
            </w:r>
            <w:proofErr w:type="spellStart"/>
            <w:r w:rsidRPr="00EB6D23">
              <w:rPr>
                <w:b/>
                <w:bCs/>
              </w:rPr>
              <w:t>п</w:t>
            </w:r>
            <w:proofErr w:type="spellEnd"/>
            <w:r w:rsidRPr="00EB6D23">
              <w:rPr>
                <w:b/>
                <w:bCs/>
              </w:rPr>
              <w:t xml:space="preserve"> </w:t>
            </w:r>
          </w:p>
        </w:tc>
        <w:tc>
          <w:tcPr>
            <w:tcW w:w="3334"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pStyle w:val="Default"/>
            </w:pPr>
            <w:r w:rsidRPr="00EB6D23">
              <w:rPr>
                <w:b/>
                <w:bCs/>
              </w:rPr>
              <w:t xml:space="preserve">Наименование объекта оценки </w:t>
            </w:r>
          </w:p>
        </w:tc>
        <w:tc>
          <w:tcPr>
            <w:tcW w:w="3334"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pStyle w:val="Default"/>
            </w:pPr>
            <w:r w:rsidRPr="00EB6D23">
              <w:rPr>
                <w:b/>
                <w:bCs/>
              </w:rPr>
              <w:t xml:space="preserve">Рыночная стоимость </w:t>
            </w:r>
            <w:r>
              <w:rPr>
                <w:b/>
                <w:bCs/>
              </w:rPr>
              <w:t>о</w:t>
            </w:r>
            <w:r w:rsidRPr="00EB6D23">
              <w:rPr>
                <w:b/>
                <w:bCs/>
              </w:rPr>
              <w:t>бъект</w:t>
            </w:r>
            <w:r>
              <w:rPr>
                <w:b/>
                <w:bCs/>
              </w:rPr>
              <w:t>а</w:t>
            </w:r>
            <w:r w:rsidRPr="00EB6D23">
              <w:rPr>
                <w:b/>
                <w:bCs/>
              </w:rPr>
              <w:t xml:space="preserve"> оценки, руб. </w:t>
            </w:r>
          </w:p>
        </w:tc>
      </w:tr>
      <w:tr w:rsidR="00CB3E1B" w:rsidRPr="00EB6D23" w:rsidTr="00886448">
        <w:trPr>
          <w:trHeight w:val="797"/>
        </w:trPr>
        <w:tc>
          <w:tcPr>
            <w:tcW w:w="3334" w:type="dxa"/>
            <w:tcBorders>
              <w:top w:val="single" w:sz="4" w:space="0" w:color="auto"/>
              <w:left w:val="single" w:sz="4" w:space="0" w:color="auto"/>
              <w:bottom w:val="single" w:sz="4" w:space="0" w:color="auto"/>
              <w:right w:val="single" w:sz="4" w:space="0" w:color="auto"/>
            </w:tcBorders>
          </w:tcPr>
          <w:p w:rsidR="00CB3E1B" w:rsidRPr="00EB6D23" w:rsidRDefault="00CB3E1B" w:rsidP="00886448">
            <w:pPr>
              <w:pStyle w:val="Default"/>
            </w:pPr>
            <w:r w:rsidRPr="00EB6D23">
              <w:t xml:space="preserve">1 </w:t>
            </w:r>
          </w:p>
        </w:tc>
        <w:tc>
          <w:tcPr>
            <w:tcW w:w="3334" w:type="dxa"/>
            <w:tcBorders>
              <w:top w:val="single" w:sz="4" w:space="0" w:color="auto"/>
              <w:left w:val="single" w:sz="4" w:space="0" w:color="auto"/>
              <w:bottom w:val="single" w:sz="4" w:space="0" w:color="auto"/>
              <w:right w:val="single" w:sz="4" w:space="0" w:color="auto"/>
            </w:tcBorders>
          </w:tcPr>
          <w:p w:rsidR="00CB3E1B" w:rsidRPr="00EB6D23" w:rsidRDefault="00CB3E1B" w:rsidP="005D30DE">
            <w:pPr>
              <w:tabs>
                <w:tab w:val="left" w:pos="-142"/>
              </w:tabs>
              <w:ind w:left="68"/>
              <w:jc w:val="both"/>
              <w:rPr>
                <w:sz w:val="24"/>
                <w:szCs w:val="24"/>
              </w:rPr>
            </w:pPr>
            <w:r w:rsidRPr="00525DE7">
              <w:rPr>
                <w:sz w:val="24"/>
                <w:szCs w:val="24"/>
              </w:rPr>
              <w:t xml:space="preserve">Автомобиль </w:t>
            </w:r>
            <w:r w:rsidR="003523BB" w:rsidRPr="003523BB">
              <w:rPr>
                <w:sz w:val="24"/>
                <w:szCs w:val="24"/>
              </w:rPr>
              <w:t>УАЗ-3909, выпуска 2004г.,  регистрационный знак С127КК29</w:t>
            </w:r>
          </w:p>
        </w:tc>
        <w:tc>
          <w:tcPr>
            <w:tcW w:w="3334" w:type="dxa"/>
            <w:tcBorders>
              <w:top w:val="single" w:sz="4" w:space="0" w:color="auto"/>
              <w:left w:val="single" w:sz="4" w:space="0" w:color="auto"/>
              <w:bottom w:val="single" w:sz="4" w:space="0" w:color="auto"/>
              <w:right w:val="single" w:sz="4" w:space="0" w:color="auto"/>
            </w:tcBorders>
          </w:tcPr>
          <w:p w:rsidR="00D23AB8" w:rsidRDefault="00B221DC" w:rsidP="00D23AB8">
            <w:pPr>
              <w:rPr>
                <w:b/>
                <w:sz w:val="24"/>
                <w:szCs w:val="24"/>
              </w:rPr>
            </w:pPr>
            <w:r>
              <w:rPr>
                <w:b/>
                <w:sz w:val="24"/>
                <w:szCs w:val="24"/>
              </w:rPr>
              <w:t xml:space="preserve">97 000,00 (Девяносто семь тысяч) рублей </w:t>
            </w:r>
            <w:r w:rsidR="00D23AB8">
              <w:rPr>
                <w:b/>
                <w:sz w:val="24"/>
                <w:szCs w:val="24"/>
              </w:rPr>
              <w:t>(без учета НДС)</w:t>
            </w:r>
          </w:p>
          <w:p w:rsidR="00CB3E1B" w:rsidRPr="00EB6D23" w:rsidRDefault="00CB3E1B" w:rsidP="00D23AB8">
            <w:pPr>
              <w:rPr>
                <w:color w:val="C00000"/>
              </w:rPr>
            </w:pPr>
          </w:p>
        </w:tc>
      </w:tr>
    </w:tbl>
    <w:p w:rsidR="003523BB" w:rsidRDefault="003523BB" w:rsidP="00EB6D23">
      <w:pPr>
        <w:pStyle w:val="Default"/>
        <w:rPr>
          <w:b/>
          <w:bCs/>
          <w:i/>
          <w:iCs/>
          <w:sz w:val="28"/>
          <w:szCs w:val="28"/>
        </w:rPr>
      </w:pPr>
    </w:p>
    <w:p w:rsidR="00EB6D23" w:rsidRDefault="00EB6D23" w:rsidP="00EB6D23">
      <w:pPr>
        <w:pStyle w:val="Default"/>
        <w:rPr>
          <w:sz w:val="28"/>
          <w:szCs w:val="28"/>
        </w:rPr>
      </w:pPr>
      <w:r>
        <w:rPr>
          <w:b/>
          <w:bCs/>
          <w:i/>
          <w:iCs/>
          <w:sz w:val="28"/>
          <w:szCs w:val="28"/>
        </w:rPr>
        <w:t xml:space="preserve">2.5 Ограничения и пределы применения полученной итоговой стоимости (в том числе специальные) </w:t>
      </w:r>
    </w:p>
    <w:p w:rsidR="00EB6D23" w:rsidRPr="00EB6D23" w:rsidRDefault="00EB6D23" w:rsidP="00EB6D23">
      <w:pPr>
        <w:pStyle w:val="Default"/>
        <w:spacing w:after="164"/>
        <w:jc w:val="both"/>
      </w:pPr>
      <w:r>
        <w:rPr>
          <w:sz w:val="23"/>
          <w:szCs w:val="23"/>
        </w:rPr>
        <w:t>1</w:t>
      </w:r>
      <w:r w:rsidRPr="00EB6D23">
        <w:t xml:space="preserve">. В процессе подготовки настоящего Отчета, Оценщик исходил из того, что копии предоставленных документов соответствуют оригиналам. </w:t>
      </w:r>
    </w:p>
    <w:p w:rsidR="00EB6D23" w:rsidRPr="00EB6D23" w:rsidRDefault="00EB6D23" w:rsidP="00EB6D23">
      <w:pPr>
        <w:pStyle w:val="Default"/>
        <w:spacing w:after="164"/>
        <w:jc w:val="both"/>
      </w:pPr>
      <w:r w:rsidRPr="00EB6D23">
        <w:t xml:space="preserve">2. Ответственность за законность получения и достоверность предоставленных Заказчиком документов несет Заказчик. </w:t>
      </w:r>
    </w:p>
    <w:p w:rsidR="00EB6D23" w:rsidRPr="00EB6D23" w:rsidRDefault="00EB6D23" w:rsidP="00EB6D23">
      <w:pPr>
        <w:pStyle w:val="Default"/>
        <w:spacing w:after="164"/>
        <w:jc w:val="both"/>
      </w:pPr>
      <w:r w:rsidRPr="00EB6D23">
        <w:t xml:space="preserve">3. Оценщик не несет ответственности за юридическое описание прав оцениваемой собственности или за вопросы, связанные с рассмотрением прав собственности. Право оцениваемой собственности считается достоверным. Оцениваемая собственность считается свободной от каких-либо претензий или ограничений, </w:t>
      </w:r>
      <w:proofErr w:type="gramStart"/>
      <w:r w:rsidRPr="00EB6D23">
        <w:t>кроме</w:t>
      </w:r>
      <w:proofErr w:type="gramEnd"/>
      <w:r w:rsidRPr="00EB6D23">
        <w:t xml:space="preserve"> оговоренных в Отчете. </w:t>
      </w:r>
    </w:p>
    <w:p w:rsidR="00EB6D23" w:rsidRPr="00EB6D23" w:rsidRDefault="00EB6D23" w:rsidP="00EB6D23">
      <w:pPr>
        <w:pStyle w:val="Default"/>
        <w:spacing w:after="164"/>
        <w:jc w:val="both"/>
      </w:pPr>
      <w:r w:rsidRPr="00EB6D23">
        <w:t>4.Оценщик не берет на себя ответственность за полноту учета имущественных прав, а также обязательств и обременений, которые могли иметь место в отношении имущества и имущественных прав Заказчика, а также за анализ юридических аспектов возникновения таких обязательств и обременений.</w:t>
      </w:r>
    </w:p>
    <w:p w:rsidR="00EB6D23" w:rsidRPr="00EB6D23" w:rsidRDefault="00EB6D23" w:rsidP="00EB6D23">
      <w:pPr>
        <w:pStyle w:val="Default"/>
        <w:spacing w:after="164"/>
        <w:jc w:val="both"/>
      </w:pPr>
      <w:r w:rsidRPr="00EB6D23">
        <w:t xml:space="preserve">5. Оценщик предполагает отсутствие каких-либо скрытых факторов, влияющих на оценку. Оценщик не несет ответственности ни за наличие таких скрытых факторов, ни за необходимость выявления таковых. </w:t>
      </w:r>
    </w:p>
    <w:p w:rsidR="00EB6D23" w:rsidRPr="00EB6D23" w:rsidRDefault="00EB6D23" w:rsidP="00EB6D23">
      <w:pPr>
        <w:pStyle w:val="Default"/>
        <w:spacing w:after="164"/>
        <w:jc w:val="both"/>
      </w:pPr>
      <w:r w:rsidRPr="00EB6D23">
        <w:t xml:space="preserve">6. Сведения, полученные Оценщиком и содержащиеся в Отчете, считаются достоверными. Тем не менее, Оценщик не может гарантировать их абсолютную точность, поэтому там, где </w:t>
      </w:r>
      <w:proofErr w:type="gramStart"/>
      <w:r w:rsidRPr="00EB6D23">
        <w:t>это</w:t>
      </w:r>
      <w:proofErr w:type="gramEnd"/>
      <w:r w:rsidRPr="00EB6D23">
        <w:t xml:space="preserve"> возможно, делаются ссылки на источник информации. </w:t>
      </w:r>
    </w:p>
    <w:p w:rsidR="00EB6D23" w:rsidRPr="00EB6D23" w:rsidRDefault="00EB6D23" w:rsidP="00EB6D23">
      <w:pPr>
        <w:pStyle w:val="Default"/>
        <w:spacing w:after="164"/>
        <w:jc w:val="both"/>
      </w:pPr>
      <w:r w:rsidRPr="00EB6D23">
        <w:t xml:space="preserve">7. Настоящий Отчет достоверен лишь в полном объеме и лишь в указанных в нем целях. </w:t>
      </w:r>
    </w:p>
    <w:p w:rsidR="00C50D4C" w:rsidRPr="00EB6D23" w:rsidRDefault="00C50D4C" w:rsidP="00C50D4C">
      <w:pPr>
        <w:pStyle w:val="Default"/>
        <w:spacing w:after="164"/>
        <w:jc w:val="both"/>
      </w:pPr>
      <w:r>
        <w:t xml:space="preserve">8. </w:t>
      </w:r>
      <w:r w:rsidRPr="00EB6D23">
        <w:t xml:space="preserve">Отчет предназначен для Заказчика и не может передаваться другим юридическим и физическим лицам с целью и предполагаемым использованием, не предусмотренными настоящей оценкой, а именно: </w:t>
      </w:r>
      <w:r w:rsidR="00780335">
        <w:t>о</w:t>
      </w:r>
      <w:r w:rsidRPr="00EB6D23">
        <w:t>пределение рыночной стоимости</w:t>
      </w:r>
      <w:r w:rsidR="00780335">
        <w:t xml:space="preserve"> объекта</w:t>
      </w:r>
      <w:r w:rsidR="00600B10">
        <w:t xml:space="preserve"> </w:t>
      </w:r>
      <w:r w:rsidR="00CC29CA">
        <w:t>для продажи</w:t>
      </w:r>
      <w:r w:rsidR="002015F4">
        <w:t xml:space="preserve"> имущества</w:t>
      </w:r>
      <w:r w:rsidRPr="00EB6D23">
        <w:t xml:space="preserve">. Оценщик не несет ответственности за использование результатов данного Отчета в других целях и для другого предполагаемого использования. </w:t>
      </w:r>
    </w:p>
    <w:p w:rsidR="00EB6D23" w:rsidRPr="00EB6D23" w:rsidRDefault="00EB6D23" w:rsidP="00EB6D23">
      <w:pPr>
        <w:keepNext/>
        <w:keepLines/>
        <w:suppressLineNumbers/>
        <w:suppressAutoHyphens/>
        <w:jc w:val="both"/>
        <w:rPr>
          <w:sz w:val="24"/>
          <w:szCs w:val="24"/>
        </w:rPr>
      </w:pPr>
      <w:r w:rsidRPr="00EB6D23">
        <w:rPr>
          <w:sz w:val="24"/>
          <w:szCs w:val="24"/>
        </w:rPr>
        <w:t>9. Объект оценки, по предположениям оценщика, не характеризуется какими-либо скрытыми (не указанными явным образом) факторами, которые могут повлиять на его стоимость.</w:t>
      </w:r>
    </w:p>
    <w:p w:rsidR="00EB6D23" w:rsidRPr="00EB6D23" w:rsidRDefault="00EB6D23" w:rsidP="00EB6D23">
      <w:pPr>
        <w:keepNext/>
        <w:keepLines/>
        <w:suppressLineNumbers/>
        <w:suppressAutoHyphens/>
        <w:jc w:val="both"/>
        <w:rPr>
          <w:sz w:val="24"/>
          <w:szCs w:val="24"/>
        </w:rPr>
      </w:pPr>
      <w:r w:rsidRPr="00EB6D23">
        <w:rPr>
          <w:sz w:val="24"/>
          <w:szCs w:val="24"/>
        </w:rPr>
        <w:t xml:space="preserve">10. Оценщик не несет ответственности за будущие изменения экономической среды, свойств объекта оценки, макроэкономических показателей, возможные изменения экономической политики Правительства РФ, других существенных для результата оценки обстоятельств, которые он не мог прогнозировать и учитывать в процессе выполнения оценки. </w:t>
      </w:r>
    </w:p>
    <w:p w:rsidR="00EB6D23" w:rsidRPr="00EB6D23" w:rsidRDefault="00EB6D23" w:rsidP="00EB6D23">
      <w:pPr>
        <w:keepNext/>
        <w:keepLines/>
        <w:suppressLineNumbers/>
        <w:suppressAutoHyphens/>
        <w:jc w:val="both"/>
        <w:rPr>
          <w:sz w:val="24"/>
          <w:szCs w:val="24"/>
        </w:rPr>
      </w:pPr>
      <w:r w:rsidRPr="00EB6D23">
        <w:rPr>
          <w:sz w:val="24"/>
          <w:szCs w:val="24"/>
        </w:rPr>
        <w:t>11. Услуги, оказанные в рамках настоящего отчета, представляют собой стандартную практику оценки. Оказанные Оценщиком услуги ограничиваются его квалификацией в области оценки и не включают в себя прочие услуги по аудиту, налогообложению.</w:t>
      </w:r>
    </w:p>
    <w:p w:rsidR="00EB6D23" w:rsidRPr="00EB6D23" w:rsidRDefault="00EB6D23" w:rsidP="00EB6D23">
      <w:pPr>
        <w:pStyle w:val="Default"/>
        <w:spacing w:after="164"/>
        <w:jc w:val="both"/>
      </w:pPr>
      <w:r w:rsidRPr="00EB6D23">
        <w:t>12. Оценщик не берет на себя ответственность за полноту учета имущества и основывается на данных, предоставленных Заказчиком.</w:t>
      </w:r>
    </w:p>
    <w:p w:rsidR="00EB6D23" w:rsidRPr="00EB6D23" w:rsidRDefault="00EB6D23" w:rsidP="00EB6D23">
      <w:pPr>
        <w:pStyle w:val="Default"/>
        <w:jc w:val="both"/>
      </w:pPr>
      <w:r w:rsidRPr="00EB6D23">
        <w:t xml:space="preserve">13. От Оценщика не требуется появляться в суде или свидетельствовать иным образом </w:t>
      </w:r>
      <w:proofErr w:type="gramStart"/>
      <w:r w:rsidRPr="00EB6D23">
        <w:t>по</w:t>
      </w:r>
      <w:proofErr w:type="gramEnd"/>
      <w:r w:rsidRPr="00EB6D23">
        <w:t xml:space="preserve"> </w:t>
      </w:r>
    </w:p>
    <w:p w:rsidR="00EB6D23" w:rsidRPr="00EB6D23" w:rsidRDefault="00EB6D23" w:rsidP="00EB6D23">
      <w:pPr>
        <w:pStyle w:val="Default"/>
        <w:spacing w:after="167"/>
        <w:jc w:val="both"/>
      </w:pPr>
      <w:r w:rsidRPr="00EB6D23">
        <w:t xml:space="preserve">поводу составленного Отчета или оцененного имущества, кроме как на основании отдельного договора с Заказчиком или официального вызова суда. </w:t>
      </w:r>
    </w:p>
    <w:p w:rsidR="00EB6D23" w:rsidRPr="00EB6D23" w:rsidRDefault="00EB6D23" w:rsidP="00EB6D23">
      <w:pPr>
        <w:pStyle w:val="Default"/>
        <w:spacing w:after="167"/>
        <w:jc w:val="both"/>
      </w:pPr>
      <w:r w:rsidRPr="00EB6D23">
        <w:t xml:space="preserve">14. Отчет об оценке содержит профессиональное мнение Оценщика относительно стоимости объекта и не является гарантией того, что объект будет </w:t>
      </w:r>
      <w:proofErr w:type="gramStart"/>
      <w:r w:rsidRPr="00EB6D23">
        <w:t>продан</w:t>
      </w:r>
      <w:proofErr w:type="gramEnd"/>
      <w:r w:rsidR="002467A7">
        <w:t>/сдан в аренду</w:t>
      </w:r>
      <w:r w:rsidRPr="00EB6D23">
        <w:t xml:space="preserve"> на свободном рынке по цене, равной стоимости объекта, указанной в данном Отчете. </w:t>
      </w:r>
    </w:p>
    <w:p w:rsidR="00EB6D23" w:rsidRPr="00EB6D23" w:rsidRDefault="00EB6D23" w:rsidP="00EB6D23">
      <w:pPr>
        <w:pStyle w:val="Default"/>
        <w:spacing w:after="167"/>
        <w:jc w:val="both"/>
      </w:pPr>
      <w:r w:rsidRPr="00EB6D23">
        <w:t xml:space="preserve">15. Мнение Оценщика относительно полученной стоимости действительно только на дату проведения оценки, Оценщик не принимает на себя ответственность за последующие изменения социальных, экономических и юридических условий, которые могут повлиять на стоимость оцениваемого имущества. </w:t>
      </w:r>
    </w:p>
    <w:p w:rsidR="00EB6D23" w:rsidRPr="00EB6D23" w:rsidRDefault="00EB6D23" w:rsidP="00EB6D23">
      <w:pPr>
        <w:keepNext/>
        <w:keepLines/>
        <w:suppressLineNumbers/>
        <w:suppressAutoHyphens/>
        <w:jc w:val="both"/>
        <w:rPr>
          <w:sz w:val="24"/>
          <w:szCs w:val="24"/>
        </w:rPr>
      </w:pPr>
      <w:r w:rsidRPr="00EB6D23">
        <w:rPr>
          <w:sz w:val="24"/>
          <w:szCs w:val="24"/>
        </w:rPr>
        <w:t>16. Заключение о стоимости, содержащееся в Отчете, базируется на данных о сложившейся ситуации на дату оценки. Оценщик не принимает во внимание события, которые произошли или могут произойти после даты проведения оценки.</w:t>
      </w:r>
    </w:p>
    <w:p w:rsidR="00EB6D23" w:rsidRPr="00EB6D23" w:rsidRDefault="00EB6D23" w:rsidP="00EB6D23">
      <w:pPr>
        <w:keepNext/>
        <w:keepLines/>
        <w:suppressLineNumbers/>
        <w:suppressAutoHyphens/>
        <w:jc w:val="both"/>
        <w:rPr>
          <w:sz w:val="24"/>
          <w:szCs w:val="24"/>
        </w:rPr>
      </w:pPr>
      <w:r w:rsidRPr="00EB6D23">
        <w:rPr>
          <w:sz w:val="24"/>
          <w:szCs w:val="24"/>
        </w:rPr>
        <w:t>17. Оценщик не несет обязательств по обновлению настоящего Отчета или сделанной им оценки с учетом событий и сделок, произошедших после даты оценки.</w:t>
      </w:r>
    </w:p>
    <w:p w:rsidR="00EB6D23" w:rsidRPr="00EB6D23" w:rsidRDefault="00EB6D23" w:rsidP="00EB6D23">
      <w:pPr>
        <w:pStyle w:val="Default"/>
        <w:spacing w:after="167"/>
        <w:jc w:val="both"/>
      </w:pPr>
      <w:r w:rsidRPr="00EB6D23">
        <w:t>18. Итоговый результат стоимости, полученный в рамках настоящей оценки, характеризуется неизбежной погрешностью, являющейся следствием качества исходных данных и вычисляемых оценщиком параметров, используемых для расчета результата оценки.</w:t>
      </w:r>
    </w:p>
    <w:p w:rsidR="00EB6D23" w:rsidRPr="00EB6D23" w:rsidRDefault="00EB6D23" w:rsidP="00EB6D23">
      <w:pPr>
        <w:pStyle w:val="Default"/>
        <w:spacing w:after="167"/>
        <w:jc w:val="both"/>
      </w:pPr>
      <w:r w:rsidRPr="00EB6D23">
        <w:t xml:space="preserve">19. 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w:t>
      </w:r>
      <w:proofErr w:type="gramStart"/>
      <w:r w:rsidRPr="00EB6D23">
        <w:t>с даты составления</w:t>
      </w:r>
      <w:proofErr w:type="gramEnd"/>
      <w:r w:rsidRPr="00EB6D23">
        <w:t xml:space="preserve"> Отчета об оценке до даты совершения сделки с объектом оценки или даты представления публичной оферты прошло не более 6 месяцев. </w:t>
      </w:r>
    </w:p>
    <w:p w:rsidR="00EB6D23" w:rsidRPr="00EB6D23" w:rsidRDefault="00EB6D23" w:rsidP="00EB6D23">
      <w:pPr>
        <w:pStyle w:val="Default"/>
        <w:spacing w:after="167"/>
        <w:jc w:val="both"/>
      </w:pPr>
      <w:r w:rsidRPr="00EB6D23">
        <w:t xml:space="preserve">20. В рамках оказания услуг по оценке не проводятся технические, юридические, экологические и иные виды специальных экспертиз. </w:t>
      </w:r>
    </w:p>
    <w:p w:rsidR="00EB6D23" w:rsidRDefault="002467A7" w:rsidP="00EB6D23">
      <w:pPr>
        <w:pStyle w:val="Default"/>
        <w:jc w:val="both"/>
      </w:pPr>
      <w:r>
        <w:t>21</w:t>
      </w:r>
      <w:r w:rsidR="00EB6D23" w:rsidRPr="00EB6D23">
        <w:t>. В состав приложений к Отчету об оценке включаются только те использованные для оценки документы, которые, по мнению Оценщика, являются наиболее существенными для понимания содержания Отчета об оценке. Все использованные для оценки документы при этом будут храниться в архиве Исполнителя.</w:t>
      </w:r>
    </w:p>
    <w:p w:rsidR="000D747D" w:rsidRPr="00F67692" w:rsidRDefault="00AF59E1" w:rsidP="000D747D">
      <w:pPr>
        <w:pStyle w:val="Default"/>
        <w:jc w:val="both"/>
        <w:rPr>
          <w:color w:val="auto"/>
        </w:rPr>
      </w:pPr>
      <w:r>
        <w:t xml:space="preserve">22. </w:t>
      </w:r>
      <w:r w:rsidR="000D747D">
        <w:rPr>
          <w:color w:val="auto"/>
        </w:rPr>
        <w:t>Д</w:t>
      </w:r>
      <w:r w:rsidR="000D747D" w:rsidRPr="00F67692">
        <w:rPr>
          <w:color w:val="auto"/>
        </w:rPr>
        <w:t>анн</w:t>
      </w:r>
      <w:r w:rsidR="000D747D">
        <w:rPr>
          <w:color w:val="auto"/>
        </w:rPr>
        <w:t>ый</w:t>
      </w:r>
      <w:r w:rsidR="000D747D" w:rsidRPr="00F67692">
        <w:rPr>
          <w:color w:val="auto"/>
        </w:rPr>
        <w:t xml:space="preserve"> Отчет</w:t>
      </w:r>
      <w:r w:rsidR="000D747D">
        <w:rPr>
          <w:color w:val="auto"/>
        </w:rPr>
        <w:t xml:space="preserve"> </w:t>
      </w:r>
      <w:r w:rsidR="000D747D" w:rsidRPr="00F67692">
        <w:rPr>
          <w:color w:val="auto"/>
        </w:rPr>
        <w:t xml:space="preserve"> составлялся без осмотра ТС, все расчеты производились  на основании </w:t>
      </w:r>
      <w:r w:rsidR="000D747D">
        <w:rPr>
          <w:color w:val="auto"/>
        </w:rPr>
        <w:t xml:space="preserve">акта осмотра, </w:t>
      </w:r>
      <w:r w:rsidR="000D747D" w:rsidRPr="00F67692">
        <w:rPr>
          <w:color w:val="auto"/>
        </w:rPr>
        <w:t>информации</w:t>
      </w:r>
      <w:r w:rsidR="000D747D">
        <w:rPr>
          <w:color w:val="auto"/>
        </w:rPr>
        <w:t>,</w:t>
      </w:r>
      <w:r w:rsidR="000D747D" w:rsidRPr="00F67692">
        <w:rPr>
          <w:color w:val="auto"/>
        </w:rPr>
        <w:t xml:space="preserve"> документов представленных Заказчиком.</w:t>
      </w:r>
    </w:p>
    <w:p w:rsidR="00CB3E1B" w:rsidRPr="005D30DE" w:rsidRDefault="002467A7" w:rsidP="00CB3E1B">
      <w:pPr>
        <w:pStyle w:val="Default"/>
        <w:jc w:val="both"/>
      </w:pPr>
      <w:r>
        <w:t>2</w:t>
      </w:r>
      <w:r w:rsidR="00AF59E1">
        <w:t>3</w:t>
      </w:r>
      <w:r>
        <w:t xml:space="preserve">. </w:t>
      </w:r>
      <w:r w:rsidR="00CB3E1B" w:rsidRPr="005D30DE">
        <w:rPr>
          <w:color w:val="auto"/>
        </w:rPr>
        <w:t xml:space="preserve">Техническое состояние оцениваемого автомобиля  </w:t>
      </w:r>
      <w:r w:rsidR="003523BB" w:rsidRPr="003523BB">
        <w:t>УАЗ-3909, выпуска 2004г.,  регистрационный знак С127КК29</w:t>
      </w:r>
      <w:r w:rsidR="00CB3E1B" w:rsidRPr="003523BB">
        <w:rPr>
          <w:color w:val="auto"/>
        </w:rPr>
        <w:t xml:space="preserve"> </w:t>
      </w:r>
      <w:r w:rsidR="00CB3E1B" w:rsidRPr="005D30DE">
        <w:rPr>
          <w:color w:val="auto"/>
        </w:rPr>
        <w:t>определялось на основании представ</w:t>
      </w:r>
      <w:r w:rsidR="005D30DE" w:rsidRPr="005D30DE">
        <w:rPr>
          <w:color w:val="auto"/>
        </w:rPr>
        <w:t>ленно</w:t>
      </w:r>
      <w:r w:rsidR="003523BB">
        <w:rPr>
          <w:color w:val="auto"/>
        </w:rPr>
        <w:t>й</w:t>
      </w:r>
      <w:r w:rsidR="005D30DE" w:rsidRPr="005D30DE">
        <w:rPr>
          <w:color w:val="auto"/>
        </w:rPr>
        <w:t xml:space="preserve"> Заказчиком оценки </w:t>
      </w:r>
      <w:r w:rsidR="003523BB">
        <w:rPr>
          <w:color w:val="auto"/>
        </w:rPr>
        <w:t>Дефектной ведомости автомобиля</w:t>
      </w:r>
      <w:r w:rsidR="00CB3E1B" w:rsidRPr="005D30DE">
        <w:rPr>
          <w:color w:val="auto"/>
        </w:rPr>
        <w:t>, данная информация считается достоверной</w:t>
      </w:r>
      <w:r w:rsidR="00CB3E1B" w:rsidRPr="005D30DE">
        <w:t xml:space="preserve"> (</w:t>
      </w:r>
      <w:proofErr w:type="gramStart"/>
      <w:r w:rsidR="00CB3E1B" w:rsidRPr="005D30DE">
        <w:t>см</w:t>
      </w:r>
      <w:proofErr w:type="gramEnd"/>
      <w:r w:rsidR="00CB3E1B" w:rsidRPr="005D30DE">
        <w:t>. Приложение).</w:t>
      </w:r>
    </w:p>
    <w:p w:rsidR="00C23272" w:rsidRDefault="00C23272" w:rsidP="00C23272">
      <w:pPr>
        <w:pStyle w:val="Default"/>
        <w:jc w:val="both"/>
      </w:pPr>
      <w:r w:rsidRPr="005D30DE">
        <w:t>Прочие ограничения указаны по тексту настоящего</w:t>
      </w:r>
      <w:r w:rsidRPr="00EB6D23">
        <w:t xml:space="preserve"> Отчета.</w:t>
      </w:r>
    </w:p>
    <w:p w:rsidR="00EB6D23" w:rsidRDefault="00EB6D23" w:rsidP="00EB6D23">
      <w:pPr>
        <w:pStyle w:val="Default"/>
        <w:rPr>
          <w:sz w:val="36"/>
          <w:szCs w:val="36"/>
        </w:rPr>
      </w:pPr>
      <w:r>
        <w:rPr>
          <w:b/>
          <w:bCs/>
          <w:sz w:val="36"/>
          <w:szCs w:val="36"/>
        </w:rPr>
        <w:t xml:space="preserve">3. Заявление о соответствии (декларация качества оценки) </w:t>
      </w:r>
    </w:p>
    <w:p w:rsidR="00EB6D23" w:rsidRDefault="00EB6D23" w:rsidP="00EB6D23">
      <w:pPr>
        <w:pStyle w:val="Default"/>
        <w:rPr>
          <w:sz w:val="23"/>
          <w:szCs w:val="23"/>
        </w:rPr>
      </w:pPr>
      <w:r>
        <w:rPr>
          <w:sz w:val="23"/>
          <w:szCs w:val="23"/>
        </w:rPr>
        <w:t xml:space="preserve">Подписавший данный отчет оценщик (далее – Оценщик) настоящим удостоверяет, что в соответствии с имеющимися у него данными: </w:t>
      </w:r>
    </w:p>
    <w:p w:rsidR="00EB6D23" w:rsidRDefault="00EB6D23" w:rsidP="00EB6D23">
      <w:pPr>
        <w:pStyle w:val="Default"/>
        <w:spacing w:after="164"/>
        <w:jc w:val="both"/>
        <w:rPr>
          <w:sz w:val="23"/>
          <w:szCs w:val="23"/>
        </w:rPr>
      </w:pPr>
      <w:r>
        <w:rPr>
          <w:sz w:val="23"/>
          <w:szCs w:val="23"/>
        </w:rPr>
        <w:t xml:space="preserve">1. Утверждения о фактах, представленных в отчете, верны и основываются на знаниях и профессиональном опыте Оценщика. </w:t>
      </w:r>
    </w:p>
    <w:p w:rsidR="00EB6D23" w:rsidRDefault="00EB6D23" w:rsidP="00EB6D23">
      <w:pPr>
        <w:pStyle w:val="Default"/>
        <w:spacing w:after="164"/>
        <w:jc w:val="both"/>
        <w:rPr>
          <w:sz w:val="23"/>
          <w:szCs w:val="23"/>
        </w:rPr>
      </w:pPr>
      <w:r>
        <w:rPr>
          <w:sz w:val="23"/>
          <w:szCs w:val="23"/>
        </w:rPr>
        <w:t xml:space="preserve">2. Содержащиеся в отчете анализ, мнения и заключения принадлежат самому Оценщику и действительны строго в пределах допущений и ограничительных условий, являющихся неотъемлемой частью отчета. </w:t>
      </w:r>
    </w:p>
    <w:p w:rsidR="00EB6D23" w:rsidRDefault="00EB6D23" w:rsidP="00EB6D23">
      <w:pPr>
        <w:pStyle w:val="Default"/>
        <w:spacing w:after="164"/>
        <w:jc w:val="both"/>
        <w:rPr>
          <w:sz w:val="23"/>
          <w:szCs w:val="23"/>
        </w:rPr>
      </w:pPr>
      <w:r>
        <w:rPr>
          <w:sz w:val="23"/>
          <w:szCs w:val="23"/>
        </w:rPr>
        <w:t xml:space="preserve">3. Оценщик не имеет ни настоящей, ни ожидаемой заинтересованности в оцениваемом имуществе, и действовал непредвзято и без предубеждения по отношению к заинтересованным в сделке сторонам. </w:t>
      </w:r>
    </w:p>
    <w:p w:rsidR="00EB6D23" w:rsidRDefault="00EB6D23" w:rsidP="00EB6D23">
      <w:pPr>
        <w:pStyle w:val="Default"/>
        <w:spacing w:after="164"/>
        <w:jc w:val="both"/>
        <w:rPr>
          <w:sz w:val="23"/>
          <w:szCs w:val="23"/>
        </w:rPr>
      </w:pPr>
      <w:r>
        <w:rPr>
          <w:sz w:val="23"/>
          <w:szCs w:val="23"/>
        </w:rPr>
        <w:t xml:space="preserve">4. Вознаграждение Оценщика не зависит от итоговой оценки стоимости, а также тех событий, которые могут наступить в результате использования заказчиком или третьими сторонами выводов и заключений, содержащихся в отчете. </w:t>
      </w:r>
    </w:p>
    <w:p w:rsidR="00EB6D23" w:rsidRDefault="00EB6D23" w:rsidP="00EB6D23">
      <w:pPr>
        <w:pStyle w:val="Default"/>
        <w:spacing w:after="164"/>
        <w:jc w:val="both"/>
        <w:rPr>
          <w:sz w:val="23"/>
          <w:szCs w:val="23"/>
        </w:rPr>
      </w:pPr>
      <w:r>
        <w:rPr>
          <w:sz w:val="23"/>
          <w:szCs w:val="23"/>
        </w:rPr>
        <w:t xml:space="preserve">5. Оценка произведена в соответствии с требованиями федерального закона «Об оценочной деятельности в РФ», федеральных стандартов оценки, правил (стандартов) </w:t>
      </w:r>
      <w:proofErr w:type="spellStart"/>
      <w:r>
        <w:rPr>
          <w:sz w:val="23"/>
          <w:szCs w:val="23"/>
        </w:rPr>
        <w:t>саморегулируемой</w:t>
      </w:r>
      <w:proofErr w:type="spellEnd"/>
      <w:r>
        <w:rPr>
          <w:sz w:val="23"/>
          <w:szCs w:val="23"/>
        </w:rPr>
        <w:t xml:space="preserve"> организации, членом которой является Оценщик. </w:t>
      </w:r>
    </w:p>
    <w:p w:rsidR="00EB6D23" w:rsidRDefault="00EB6D23" w:rsidP="00EB6D23">
      <w:pPr>
        <w:pStyle w:val="Default"/>
        <w:spacing w:after="164"/>
        <w:jc w:val="both"/>
        <w:rPr>
          <w:sz w:val="23"/>
          <w:szCs w:val="23"/>
        </w:rPr>
      </w:pPr>
      <w:r>
        <w:rPr>
          <w:sz w:val="23"/>
          <w:szCs w:val="23"/>
        </w:rPr>
        <w:t xml:space="preserve">6. Образование и квалификация подписавшего отчет Оценщика соответствует действующим на дату составления отчета требованиям законодательства РФ. </w:t>
      </w:r>
    </w:p>
    <w:p w:rsidR="00EB6D23" w:rsidRDefault="00EB6D23" w:rsidP="00EB6D23">
      <w:pPr>
        <w:pStyle w:val="Default"/>
        <w:rPr>
          <w:sz w:val="23"/>
          <w:szCs w:val="23"/>
        </w:rPr>
      </w:pPr>
      <w:r>
        <w:rPr>
          <w:sz w:val="23"/>
          <w:szCs w:val="23"/>
        </w:rPr>
        <w:t xml:space="preserve">7. Никто, кроме лиц, указанных в отчете, не оказывал профессиональной помощи в подготовке отчета. </w:t>
      </w:r>
    </w:p>
    <w:p w:rsidR="00EB6D23" w:rsidRDefault="00EB6D23" w:rsidP="00EB6D23">
      <w:pPr>
        <w:tabs>
          <w:tab w:val="left" w:pos="0"/>
        </w:tabs>
        <w:jc w:val="center"/>
        <w:rPr>
          <w:b/>
          <w:sz w:val="28"/>
        </w:rPr>
      </w:pPr>
    </w:p>
    <w:p w:rsidR="00EB6D23" w:rsidRDefault="00EB6D23" w:rsidP="00EB6D23">
      <w:pPr>
        <w:pStyle w:val="Default"/>
        <w:rPr>
          <w:b/>
          <w:bCs/>
          <w:sz w:val="36"/>
          <w:szCs w:val="36"/>
        </w:rPr>
      </w:pPr>
      <w:r>
        <w:rPr>
          <w:b/>
          <w:bCs/>
          <w:sz w:val="36"/>
          <w:szCs w:val="36"/>
        </w:rPr>
        <w:t xml:space="preserve">4. Общие понятия и определения </w:t>
      </w:r>
    </w:p>
    <w:p w:rsidR="00EB6D23" w:rsidRDefault="00EB6D23" w:rsidP="00EB6D23">
      <w:pPr>
        <w:jc w:val="both"/>
        <w:rPr>
          <w:sz w:val="24"/>
          <w:szCs w:val="24"/>
        </w:rPr>
      </w:pPr>
      <w:r w:rsidRPr="00DE3E55">
        <w:rPr>
          <w:b/>
          <w:sz w:val="24"/>
          <w:szCs w:val="24"/>
        </w:rPr>
        <w:t xml:space="preserve">Цена </w:t>
      </w:r>
      <w:proofErr w:type="gramStart"/>
      <w:r>
        <w:rPr>
          <w:sz w:val="24"/>
          <w:szCs w:val="24"/>
        </w:rPr>
        <w:t>–</w:t>
      </w:r>
      <w:r w:rsidRPr="00224FF4">
        <w:rPr>
          <w:sz w:val="24"/>
          <w:szCs w:val="24"/>
        </w:rPr>
        <w:t>я</w:t>
      </w:r>
      <w:proofErr w:type="gramEnd"/>
      <w:r w:rsidRPr="00224FF4">
        <w:rPr>
          <w:sz w:val="24"/>
          <w:szCs w:val="24"/>
        </w:rPr>
        <w:t>вляется термином,</w:t>
      </w:r>
      <w:r w:rsidRPr="00192D0B">
        <w:rPr>
          <w:sz w:val="24"/>
          <w:szCs w:val="24"/>
        </w:rPr>
        <w:t xml:space="preserve"> обозначающим денежную сумму, требуемую, предлагаемую или уплаченную за некий товар или услугу. Она является  </w:t>
      </w:r>
      <w:r>
        <w:rPr>
          <w:sz w:val="24"/>
          <w:szCs w:val="24"/>
        </w:rPr>
        <w:t xml:space="preserve">историческим фактом, то есть </w:t>
      </w:r>
      <w:proofErr w:type="gramStart"/>
      <w:r>
        <w:rPr>
          <w:sz w:val="24"/>
          <w:szCs w:val="24"/>
        </w:rPr>
        <w:t>относится</w:t>
      </w:r>
      <w:proofErr w:type="gramEnd"/>
      <w:r>
        <w:rPr>
          <w:sz w:val="24"/>
          <w:szCs w:val="24"/>
        </w:rPr>
        <w:t xml:space="preserve"> к определенному моменту времени и месту, независимо от того, была ли она объявлена, открыто или осталась в тайне. </w:t>
      </w:r>
      <w:proofErr w:type="gramStart"/>
      <w:r>
        <w:rPr>
          <w:sz w:val="24"/>
          <w:szCs w:val="24"/>
        </w:rPr>
        <w:t>В зависимости от финансовых возможностей, мотивов или особых интересов конкретных покупателя и продавца цена, уплаченная за товары или услуги, может не соответствовать стоимости, приписываемой этим товарам или услугам другими людьми, Тем не менее, цена в принципе, является индикатором относительной стоимости, приписываемой товарам или услугам конкретным покупателем  и/или конкретным продавцом при конкретных обстоятельствах.</w:t>
      </w:r>
      <w:proofErr w:type="gramEnd"/>
    </w:p>
    <w:p w:rsidR="00EB6D23" w:rsidRDefault="00EB6D23" w:rsidP="00EB6D23">
      <w:pPr>
        <w:jc w:val="both"/>
        <w:rPr>
          <w:sz w:val="24"/>
          <w:szCs w:val="24"/>
        </w:rPr>
      </w:pPr>
      <w:r w:rsidRPr="002008DC">
        <w:rPr>
          <w:b/>
          <w:sz w:val="24"/>
          <w:szCs w:val="24"/>
        </w:rPr>
        <w:t>Рынок</w:t>
      </w:r>
      <w:r>
        <w:rPr>
          <w:sz w:val="24"/>
          <w:szCs w:val="24"/>
        </w:rPr>
        <w:t xml:space="preserve">  – представляет собой систему, в которой товары и услуги переходят от продавцов к покупателям посредством ценового механизма. Концепция рынка подразумевает способность товаров и/или услуг переходить из рук в руки без излишних ограничений деятельности продавцов и покупателей. Каждая из заинтересованных сторон действует в соответствии с соотношениями спроса и предложения и другими </w:t>
      </w:r>
      <w:proofErr w:type="spellStart"/>
      <w:r>
        <w:rPr>
          <w:sz w:val="24"/>
          <w:szCs w:val="24"/>
        </w:rPr>
        <w:t>ценообразующими</w:t>
      </w:r>
      <w:proofErr w:type="spellEnd"/>
      <w:r>
        <w:rPr>
          <w:sz w:val="24"/>
          <w:szCs w:val="24"/>
        </w:rPr>
        <w:t xml:space="preserve"> факторами, в меру своих возможностей и компетенции, понимания относительной полезности конкретных товаров и/или услуг, а также с учетом своих индивидуальных потребностей и желаний.</w:t>
      </w:r>
    </w:p>
    <w:p w:rsidR="00EB6D23" w:rsidRDefault="00EB6D23" w:rsidP="00EB6D23">
      <w:pPr>
        <w:jc w:val="both"/>
        <w:rPr>
          <w:sz w:val="24"/>
          <w:szCs w:val="24"/>
        </w:rPr>
      </w:pPr>
      <w:r w:rsidRPr="004F500C">
        <w:rPr>
          <w:b/>
          <w:sz w:val="24"/>
          <w:szCs w:val="24"/>
        </w:rPr>
        <w:t>Стоимость</w:t>
      </w:r>
      <w:r>
        <w:rPr>
          <w:sz w:val="24"/>
          <w:szCs w:val="24"/>
        </w:rPr>
        <w:t xml:space="preserve"> – является экономическим понятием, устанавливающим взаимоотношение между товарами и услугами, доступными для приобретения, с одной стороны и теми, кто их покупает и продает, с другой. Стоимость является не историческим фактом, а оценкой ценности конкретных товаров и услуг в конкретный момент времени в соответствии с выбранным определением понятия стоимости. Экономическое понятие стоимости выражает рыночный взгляд на выгоду, которую имеет обладатель данного товара или клиент, которому оказывают данную услугу, на момент оценки стоимости.</w:t>
      </w:r>
    </w:p>
    <w:p w:rsidR="00EB6D23" w:rsidRDefault="00EB6D23" w:rsidP="00EB6D23">
      <w:pPr>
        <w:jc w:val="both"/>
        <w:rPr>
          <w:sz w:val="24"/>
          <w:szCs w:val="24"/>
        </w:rPr>
      </w:pPr>
      <w:r w:rsidRPr="007932C0">
        <w:rPr>
          <w:b/>
          <w:sz w:val="24"/>
          <w:szCs w:val="24"/>
        </w:rPr>
        <w:t>Итоговая стоимость объекта оценки</w:t>
      </w:r>
      <w:r>
        <w:rPr>
          <w:sz w:val="24"/>
          <w:szCs w:val="24"/>
        </w:rPr>
        <w:t xml:space="preserve"> – определяется путем расчета стоимости объекта оценки при использовании подходов к оценке и обоснованного оценщиком согласования (</w:t>
      </w:r>
      <w:proofErr w:type="spellStart"/>
      <w:r>
        <w:rPr>
          <w:sz w:val="24"/>
          <w:szCs w:val="24"/>
        </w:rPr>
        <w:t>обощения</w:t>
      </w:r>
      <w:proofErr w:type="spellEnd"/>
      <w:r>
        <w:rPr>
          <w:sz w:val="24"/>
          <w:szCs w:val="24"/>
        </w:rPr>
        <w:t>) результатов, полученных в рамках применения различных подходов к оценке.</w:t>
      </w:r>
    </w:p>
    <w:p w:rsidR="00EB6D23" w:rsidRDefault="00EB6D23" w:rsidP="00EB6D23">
      <w:pPr>
        <w:pStyle w:val="af3"/>
        <w:jc w:val="both"/>
        <w:rPr>
          <w:b w:val="0"/>
          <w:szCs w:val="24"/>
        </w:rPr>
      </w:pPr>
      <w:r w:rsidRPr="00A102A1">
        <w:rPr>
          <w:szCs w:val="24"/>
        </w:rPr>
        <w:t>Рабочие машины и оборудование</w:t>
      </w:r>
      <w:r>
        <w:rPr>
          <w:b w:val="0"/>
          <w:szCs w:val="24"/>
        </w:rPr>
        <w:t xml:space="preserve"> – машины, аппараты и оборудование, предназначенные для механического, термического  и химического воздействия на предмет труда в процессе создания продукта или услуг непроизводственного характера и для перемещения предмета труда в производственном процессе. К рабочим машинам и оборудованию относятся также приспособления и инструменты, комплектно входящие в состав машины; измерительные и регулирующие приборы и лабораторное оборудование, предназначенные для обслуживания производственного процесса.  </w:t>
      </w:r>
    </w:p>
    <w:p w:rsidR="00EB6D23" w:rsidRPr="002360D7" w:rsidRDefault="00EB6D23" w:rsidP="00EB6D23">
      <w:pPr>
        <w:pStyle w:val="a7"/>
        <w:rPr>
          <w:rStyle w:val="af1"/>
          <w:b w:val="0"/>
        </w:rPr>
      </w:pPr>
      <w:r w:rsidRPr="002360D7">
        <w:rPr>
          <w:rStyle w:val="af1"/>
        </w:rPr>
        <w:t>Объект оценки</w:t>
      </w:r>
      <w:r w:rsidRPr="002360D7">
        <w:rPr>
          <w:rStyle w:val="af1"/>
          <w:b w:val="0"/>
        </w:rPr>
        <w:t xml:space="preserve"> –</w:t>
      </w:r>
      <w:r w:rsidRPr="002360D7">
        <w:t xml:space="preserve"> право пользования (либо совокупность прав пользования и владения) объектом аренды в течение одного платежного периода на условиях, определенных договором аренды или заданием на оценку.</w:t>
      </w:r>
    </w:p>
    <w:p w:rsidR="00EB6D23" w:rsidRPr="007932C0" w:rsidRDefault="00EB6D23" w:rsidP="00EB6D23">
      <w:pPr>
        <w:jc w:val="both"/>
        <w:rPr>
          <w:sz w:val="24"/>
          <w:szCs w:val="24"/>
        </w:rPr>
      </w:pPr>
      <w:r w:rsidRPr="007932C0">
        <w:rPr>
          <w:b/>
          <w:sz w:val="24"/>
          <w:szCs w:val="24"/>
        </w:rPr>
        <w:t>Подход к оценке</w:t>
      </w:r>
      <w:r w:rsidRPr="007932C0">
        <w:rPr>
          <w:sz w:val="24"/>
          <w:szCs w:val="24"/>
        </w:rPr>
        <w:t xml:space="preserve"> — подход к оценке представляет собой совокупность методов оценки, объединенных общей методологией.</w:t>
      </w:r>
    </w:p>
    <w:p w:rsidR="00EB6D23" w:rsidRPr="007932C0" w:rsidRDefault="00EB6D23" w:rsidP="00EB6D23">
      <w:pPr>
        <w:jc w:val="both"/>
        <w:rPr>
          <w:sz w:val="24"/>
          <w:szCs w:val="24"/>
        </w:rPr>
      </w:pPr>
      <w:r w:rsidRPr="007932C0">
        <w:rPr>
          <w:b/>
          <w:sz w:val="24"/>
          <w:szCs w:val="24"/>
        </w:rPr>
        <w:t>Метод оценки</w:t>
      </w:r>
      <w:r w:rsidRPr="007932C0">
        <w:rPr>
          <w:sz w:val="24"/>
          <w:szCs w:val="24"/>
        </w:rPr>
        <w:t xml:space="preserve"> — методом оценки является последовательность процедур, позволяющая на основе существенной для данного метод</w:t>
      </w:r>
      <w:r>
        <w:rPr>
          <w:sz w:val="24"/>
          <w:szCs w:val="24"/>
        </w:rPr>
        <w:t>а информации определить стоимос</w:t>
      </w:r>
      <w:r w:rsidRPr="007932C0">
        <w:rPr>
          <w:sz w:val="24"/>
          <w:szCs w:val="24"/>
        </w:rPr>
        <w:t>ть объекта оценки в рамках одного из подходов к оценке</w:t>
      </w:r>
    </w:p>
    <w:p w:rsidR="00EB6D23" w:rsidRPr="007932C0" w:rsidRDefault="00EB6D23" w:rsidP="00EB6D23">
      <w:pPr>
        <w:jc w:val="both"/>
        <w:rPr>
          <w:sz w:val="24"/>
          <w:szCs w:val="24"/>
        </w:rPr>
      </w:pPr>
      <w:r w:rsidRPr="007932C0">
        <w:rPr>
          <w:b/>
          <w:sz w:val="24"/>
          <w:szCs w:val="24"/>
        </w:rPr>
        <w:t>Дата оценки</w:t>
      </w:r>
      <w:r w:rsidRPr="007932C0">
        <w:rPr>
          <w:sz w:val="24"/>
          <w:szCs w:val="24"/>
        </w:rPr>
        <w:t xml:space="preserve"> - датой оценки (датой проведения оценки, датой определения стоимости) является дата, по состоянию на которую определяется стоимость объекта оценки.</w:t>
      </w:r>
    </w:p>
    <w:p w:rsidR="00EB6D23" w:rsidRPr="007932C0" w:rsidRDefault="00EB6D23" w:rsidP="00EB6D23">
      <w:pPr>
        <w:jc w:val="both"/>
        <w:rPr>
          <w:sz w:val="24"/>
          <w:szCs w:val="24"/>
        </w:rPr>
      </w:pPr>
      <w:r w:rsidRPr="007932C0">
        <w:rPr>
          <w:b/>
          <w:sz w:val="24"/>
          <w:szCs w:val="24"/>
        </w:rPr>
        <w:t>Срок экспозиции объекта оценки</w:t>
      </w:r>
      <w:r w:rsidRPr="007932C0">
        <w:rPr>
          <w:sz w:val="24"/>
          <w:szCs w:val="24"/>
        </w:rPr>
        <w:t xml:space="preserve"> - период времени, начиная </w:t>
      </w:r>
      <w:proofErr w:type="gramStart"/>
      <w:r w:rsidRPr="007932C0">
        <w:rPr>
          <w:sz w:val="24"/>
          <w:szCs w:val="24"/>
        </w:rPr>
        <w:t>с даты представления</w:t>
      </w:r>
      <w:proofErr w:type="gramEnd"/>
      <w:r w:rsidRPr="007932C0">
        <w:rPr>
          <w:sz w:val="24"/>
          <w:szCs w:val="24"/>
        </w:rPr>
        <w:t xml:space="preserve"> на открытый рынок (публичная оферта) объекта оценки до даты совершения сделки с ним.</w:t>
      </w:r>
    </w:p>
    <w:p w:rsidR="00EB6D23" w:rsidRPr="007932C0" w:rsidRDefault="00EB6D23" w:rsidP="00EB6D23">
      <w:pPr>
        <w:jc w:val="both"/>
        <w:rPr>
          <w:sz w:val="24"/>
          <w:szCs w:val="24"/>
        </w:rPr>
      </w:pPr>
      <w:proofErr w:type="gramStart"/>
      <w:r w:rsidRPr="007932C0">
        <w:rPr>
          <w:b/>
          <w:sz w:val="24"/>
          <w:szCs w:val="24"/>
        </w:rPr>
        <w:t>Отчет об оценке</w:t>
      </w:r>
      <w:r w:rsidRPr="007932C0">
        <w:rPr>
          <w:sz w:val="24"/>
          <w:szCs w:val="24"/>
        </w:rPr>
        <w:t xml:space="preserve"> — документ, составленный в соответствии с законодательством Российской Федерации об оценочной деятельности, федеральными стандартами оценки, стандартами и правилами оценочной деятельности, установленными </w:t>
      </w:r>
      <w:proofErr w:type="spellStart"/>
      <w:r w:rsidRPr="007932C0">
        <w:rPr>
          <w:sz w:val="24"/>
          <w:szCs w:val="24"/>
        </w:rPr>
        <w:t>сам</w:t>
      </w:r>
      <w:r>
        <w:rPr>
          <w:sz w:val="24"/>
          <w:szCs w:val="24"/>
        </w:rPr>
        <w:t>о</w:t>
      </w:r>
      <w:r w:rsidRPr="007932C0">
        <w:rPr>
          <w:sz w:val="24"/>
          <w:szCs w:val="24"/>
        </w:rPr>
        <w:t>регулируемой</w:t>
      </w:r>
      <w:proofErr w:type="spellEnd"/>
      <w:r w:rsidRPr="007932C0">
        <w:rPr>
          <w:sz w:val="24"/>
          <w:szCs w:val="24"/>
        </w:rPr>
        <w:t xml:space="preserve"> организацией оценщиков, членом которой является оценщик, подготовивший отчет, предназначенный для заказчика оценки и иных заинтересованных лиц (пользователей отчета об оценке), содержащий подтвержденное на основе собранной информации и расчетов профессиональное суждение оценщика относительно стоимости объекта оценки.</w:t>
      </w:r>
      <w:proofErr w:type="gramEnd"/>
    </w:p>
    <w:p w:rsidR="00EB6D23" w:rsidRPr="002360D7" w:rsidRDefault="00EB6D23" w:rsidP="00EB6D23">
      <w:pPr>
        <w:pStyle w:val="a7"/>
      </w:pPr>
      <w:r w:rsidRPr="002360D7">
        <w:rPr>
          <w:rStyle w:val="af1"/>
        </w:rPr>
        <w:t>Аналог объекта оценки</w:t>
      </w:r>
      <w:r w:rsidRPr="002360D7">
        <w:t> — сходный по основным экономическим, материальным, техническим и другим характеристикам объекта оценки другой объект, цена которого известна из сделки, состоявшейся при сходных условиях.</w:t>
      </w:r>
    </w:p>
    <w:p w:rsidR="00EB6D23" w:rsidRPr="002360D7" w:rsidRDefault="00EB6D23" w:rsidP="00EB6D23">
      <w:pPr>
        <w:pStyle w:val="a7"/>
      </w:pPr>
      <w:r w:rsidRPr="002360D7">
        <w:rPr>
          <w:rStyle w:val="af1"/>
        </w:rPr>
        <w:t>Объекты сравнения</w:t>
      </w:r>
      <w:r w:rsidRPr="002360D7">
        <w:t> — проданные или предложенные к продаже на том же рынке объекты недвижимости, обладающие таким же оптимальным использованием, как и оцениваемый объект и максимально близкие к нему по другим характеристикам.</w:t>
      </w:r>
    </w:p>
    <w:p w:rsidR="00EB6D23" w:rsidRPr="002360D7" w:rsidRDefault="00EB6D23" w:rsidP="00EB6D23">
      <w:pPr>
        <w:pStyle w:val="a7"/>
      </w:pPr>
      <w:r w:rsidRPr="002360D7">
        <w:rPr>
          <w:rStyle w:val="af1"/>
        </w:rPr>
        <w:t>Единицы сравнения</w:t>
      </w:r>
      <w:r w:rsidRPr="002360D7">
        <w:t> — некоторые общие для всех объектов удельные или абсолютные, физические или экономические единицы измерения стоимости или арендной ставки, сопоставляемые и подвергаемые корректировке.</w:t>
      </w:r>
    </w:p>
    <w:p w:rsidR="00EB6D23" w:rsidRPr="002360D7" w:rsidRDefault="00EB6D23" w:rsidP="00EB6D23">
      <w:pPr>
        <w:pStyle w:val="a7"/>
      </w:pPr>
      <w:r w:rsidRPr="002360D7">
        <w:rPr>
          <w:b/>
          <w:bCs/>
        </w:rPr>
        <w:t>Элементами сравнения</w:t>
      </w:r>
      <w:r w:rsidRPr="002360D7">
        <w:t xml:space="preserve"> (</w:t>
      </w:r>
      <w:proofErr w:type="spellStart"/>
      <w:r w:rsidRPr="002360D7">
        <w:t>ценообразующими</w:t>
      </w:r>
      <w:proofErr w:type="spellEnd"/>
      <w:r w:rsidRPr="002360D7">
        <w:t xml:space="preserve"> факторами) называют такие характеристики объектов недвижимости и сделок, которые вызывают изменения цен или арендных ставок на недвижимость.</w:t>
      </w:r>
    </w:p>
    <w:p w:rsidR="00EB6D23" w:rsidRDefault="00EB6D23" w:rsidP="00EB6D23">
      <w:pPr>
        <w:pStyle w:val="a7"/>
      </w:pPr>
      <w:proofErr w:type="gramStart"/>
      <w:r w:rsidRPr="002360D7">
        <w:rPr>
          <w:rStyle w:val="af1"/>
        </w:rPr>
        <w:t>Корректировка</w:t>
      </w:r>
      <w:r w:rsidRPr="002360D7">
        <w:t xml:space="preserve"> представляет собой операцию (часто — математическую), учитывающую разницу в стоимости между оцениваемым и сравнимым объектами, вызванную влиянием конкретного элемента сравнения.</w:t>
      </w:r>
      <w:proofErr w:type="gramEnd"/>
      <w:r w:rsidRPr="002360D7">
        <w:t xml:space="preserve"> Все корректировки выполняются по принципу «от объекта сравнения к объекту оценки».</w:t>
      </w:r>
    </w:p>
    <w:p w:rsidR="00EB6D23" w:rsidRDefault="00EB6D23" w:rsidP="00EB6D23">
      <w:pPr>
        <w:pStyle w:val="Default"/>
        <w:rPr>
          <w:sz w:val="36"/>
          <w:szCs w:val="36"/>
        </w:rPr>
      </w:pPr>
      <w:r>
        <w:rPr>
          <w:b/>
          <w:bCs/>
          <w:sz w:val="36"/>
          <w:szCs w:val="36"/>
        </w:rPr>
        <w:t xml:space="preserve">5. Содержание и объем работ, использованных для проведения оценки </w:t>
      </w:r>
    </w:p>
    <w:p w:rsidR="00EB6D23" w:rsidRDefault="00EB6D23" w:rsidP="00EB6D23">
      <w:pPr>
        <w:pStyle w:val="Default"/>
        <w:jc w:val="both"/>
        <w:rPr>
          <w:sz w:val="23"/>
          <w:szCs w:val="23"/>
        </w:rPr>
      </w:pPr>
      <w:r>
        <w:rPr>
          <w:sz w:val="23"/>
          <w:szCs w:val="23"/>
        </w:rPr>
        <w:t xml:space="preserve">В ходе проведения оценки, ориентированной на решение конкретной задачи, для обоснования используемых допущений и фактов, ведущих к логическому и оправданному заключению, используется рыночная информация. Процесс оценки может быть разделен на следующие этапы: </w:t>
      </w:r>
    </w:p>
    <w:p w:rsidR="00EB6D23" w:rsidRDefault="00EB6D23" w:rsidP="00EB6D23">
      <w:pPr>
        <w:pStyle w:val="Default"/>
        <w:spacing w:after="167"/>
        <w:rPr>
          <w:sz w:val="23"/>
          <w:szCs w:val="23"/>
        </w:rPr>
      </w:pPr>
      <w:r>
        <w:rPr>
          <w:sz w:val="23"/>
          <w:szCs w:val="23"/>
        </w:rPr>
        <w:t xml:space="preserve">1) определение задачи; </w:t>
      </w:r>
    </w:p>
    <w:p w:rsidR="00EB6D23" w:rsidRDefault="00EB6D23" w:rsidP="00EB6D23">
      <w:pPr>
        <w:pStyle w:val="Default"/>
        <w:spacing w:after="167"/>
        <w:rPr>
          <w:sz w:val="23"/>
          <w:szCs w:val="23"/>
        </w:rPr>
      </w:pPr>
      <w:r>
        <w:rPr>
          <w:sz w:val="23"/>
          <w:szCs w:val="23"/>
        </w:rPr>
        <w:t xml:space="preserve">2) составление плана оценки; </w:t>
      </w:r>
    </w:p>
    <w:p w:rsidR="00EB6D23" w:rsidRDefault="00EB6D23" w:rsidP="00EB6D23">
      <w:pPr>
        <w:pStyle w:val="Default"/>
        <w:spacing w:after="167"/>
        <w:rPr>
          <w:sz w:val="23"/>
          <w:szCs w:val="23"/>
        </w:rPr>
      </w:pPr>
      <w:r>
        <w:rPr>
          <w:sz w:val="23"/>
          <w:szCs w:val="23"/>
        </w:rPr>
        <w:t xml:space="preserve">3) сбор и проверка информации; </w:t>
      </w:r>
    </w:p>
    <w:p w:rsidR="00EB6D23" w:rsidRDefault="00EB6D23" w:rsidP="00EB6D23">
      <w:pPr>
        <w:pStyle w:val="Default"/>
        <w:spacing w:after="167"/>
        <w:rPr>
          <w:sz w:val="23"/>
          <w:szCs w:val="23"/>
        </w:rPr>
      </w:pPr>
      <w:r>
        <w:rPr>
          <w:sz w:val="23"/>
          <w:szCs w:val="23"/>
        </w:rPr>
        <w:t xml:space="preserve">4) применение уместных подходов к оценке; </w:t>
      </w:r>
    </w:p>
    <w:p w:rsidR="00EB6D23" w:rsidRDefault="00EB6D23" w:rsidP="00EB6D23">
      <w:pPr>
        <w:pStyle w:val="Default"/>
        <w:spacing w:after="167"/>
        <w:rPr>
          <w:sz w:val="23"/>
          <w:szCs w:val="23"/>
        </w:rPr>
      </w:pPr>
      <w:r>
        <w:rPr>
          <w:sz w:val="23"/>
          <w:szCs w:val="23"/>
        </w:rPr>
        <w:t xml:space="preserve">5) согласование полученных результатов; </w:t>
      </w:r>
    </w:p>
    <w:p w:rsidR="00EB6D23" w:rsidRDefault="00EB6D23" w:rsidP="00EB6D23">
      <w:pPr>
        <w:pStyle w:val="Default"/>
        <w:rPr>
          <w:sz w:val="23"/>
          <w:szCs w:val="23"/>
        </w:rPr>
      </w:pPr>
      <w:r>
        <w:rPr>
          <w:sz w:val="23"/>
          <w:szCs w:val="23"/>
        </w:rPr>
        <w:t xml:space="preserve">6) отчет о результате оценки стоимости. </w:t>
      </w:r>
    </w:p>
    <w:p w:rsidR="00EB6D23" w:rsidRDefault="00EB6D23" w:rsidP="00EB6D23">
      <w:pPr>
        <w:pStyle w:val="Default"/>
        <w:rPr>
          <w:sz w:val="23"/>
          <w:szCs w:val="23"/>
        </w:rPr>
      </w:pPr>
    </w:p>
    <w:p w:rsidR="00EB6D23" w:rsidRDefault="00EB6D23" w:rsidP="00EB6D23">
      <w:pPr>
        <w:pStyle w:val="Default"/>
        <w:jc w:val="both"/>
        <w:rPr>
          <w:sz w:val="23"/>
          <w:szCs w:val="23"/>
        </w:rPr>
      </w:pPr>
      <w:r>
        <w:rPr>
          <w:sz w:val="23"/>
          <w:szCs w:val="23"/>
        </w:rPr>
        <w:t xml:space="preserve">Определение задачи. При оценке важно идентифицировать реальный объект собственности и определить связанные с ним юридические права. Должны быть тщательно выявлены и измерены размер и характеристики оцениваемого имущества. Принцип изменения повышает для Оценщика значение выбора эффективной даты оценки. Поскольку велика вероятность того, что условия и допущения, положенные в основу оценки, со временем изменятся, клиент должен знать те временные рамки, внутри которых оценка стоимости останется достоверной. </w:t>
      </w:r>
    </w:p>
    <w:p w:rsidR="00EB6D23" w:rsidRDefault="00EB6D23" w:rsidP="00EB6D23">
      <w:pPr>
        <w:pStyle w:val="Default"/>
        <w:jc w:val="both"/>
        <w:rPr>
          <w:sz w:val="23"/>
          <w:szCs w:val="23"/>
        </w:rPr>
      </w:pPr>
      <w:r>
        <w:rPr>
          <w:sz w:val="23"/>
          <w:szCs w:val="23"/>
        </w:rPr>
        <w:t xml:space="preserve">Составление плана оценки. Задача по оценке решается путем составления и реализации программы исследований. Опыт показывает, что наиболее эффективный путь к решению задачи лежит через структурирование процесса оценки. Порядок проведения оценки разрабатывается таким образом, что Оценщик начинает с рассмотрения общих факторов, определяющих стоимость объектов на национальном и региональном уровнях. От рассмотрения этой общей информации Оценщик затем переходит к анализу более специфических факторов стоимости на уровне рынка или сегмента рынка. </w:t>
      </w:r>
    </w:p>
    <w:p w:rsidR="00EB6D23" w:rsidRDefault="00EB6D23" w:rsidP="00EB6D23">
      <w:pPr>
        <w:pStyle w:val="Default"/>
        <w:jc w:val="both"/>
        <w:rPr>
          <w:sz w:val="23"/>
          <w:szCs w:val="23"/>
        </w:rPr>
      </w:pPr>
      <w:r>
        <w:rPr>
          <w:sz w:val="23"/>
          <w:szCs w:val="23"/>
        </w:rPr>
        <w:t xml:space="preserve">Сбор и проверка информации. Надежность выводов Оценщика зависит от качества и объема данных, использованных им в работе. Оценщику следует попытаться собрать наилучшую информацию из той, которая доступна. Он должен предпринять все разумные шаги для того, чтобы подтвердить точность и надежность данных, использованных в отчете или в анализе. </w:t>
      </w:r>
    </w:p>
    <w:p w:rsidR="00EB6D23" w:rsidRPr="004C229F" w:rsidRDefault="00EB6D23" w:rsidP="00EB6D23">
      <w:pPr>
        <w:autoSpaceDE w:val="0"/>
        <w:autoSpaceDN w:val="0"/>
        <w:adjustRightInd w:val="0"/>
        <w:jc w:val="both"/>
        <w:rPr>
          <w:color w:val="000000"/>
          <w:sz w:val="23"/>
          <w:szCs w:val="23"/>
        </w:rPr>
      </w:pPr>
      <w:r>
        <w:rPr>
          <w:sz w:val="23"/>
          <w:szCs w:val="23"/>
        </w:rPr>
        <w:t xml:space="preserve">Применение уместных подходов к оценке. Собранные данные должны быть проанализированы в контексте применяемых методов оценки. Подробные описания </w:t>
      </w:r>
      <w:r w:rsidRPr="004C229F">
        <w:rPr>
          <w:color w:val="000000"/>
          <w:sz w:val="23"/>
          <w:szCs w:val="23"/>
        </w:rPr>
        <w:t xml:space="preserve">подходов к оценке будут изложены в соответствующих разделах отчета. </w:t>
      </w:r>
    </w:p>
    <w:p w:rsidR="00EB6D23" w:rsidRPr="004C229F" w:rsidRDefault="00EB6D23" w:rsidP="00EB6D23">
      <w:pPr>
        <w:pStyle w:val="Default"/>
        <w:rPr>
          <w:rFonts w:ascii="Symbol" w:hAnsi="Symbol" w:cs="Symbol"/>
          <w:lang w:eastAsia="ru-RU"/>
        </w:rPr>
      </w:pPr>
    </w:p>
    <w:p w:rsidR="00EB6D23" w:rsidRPr="004C229F" w:rsidRDefault="00EB6D23" w:rsidP="002F5376">
      <w:pPr>
        <w:numPr>
          <w:ilvl w:val="1"/>
          <w:numId w:val="13"/>
        </w:numPr>
        <w:autoSpaceDE w:val="0"/>
        <w:autoSpaceDN w:val="0"/>
        <w:adjustRightInd w:val="0"/>
        <w:spacing w:after="186"/>
        <w:rPr>
          <w:color w:val="000000"/>
          <w:sz w:val="23"/>
          <w:szCs w:val="23"/>
        </w:rPr>
      </w:pPr>
      <w:r w:rsidRPr="004C229F">
        <w:rPr>
          <w:rFonts w:ascii="Symbol" w:hAnsi="Symbol" w:cs="Symbol"/>
          <w:color w:val="000000"/>
          <w:sz w:val="23"/>
          <w:szCs w:val="23"/>
        </w:rPr>
        <w:t></w:t>
      </w:r>
      <w:proofErr w:type="gramStart"/>
      <w:r w:rsidRPr="004C229F">
        <w:rPr>
          <w:color w:val="000000"/>
          <w:sz w:val="23"/>
          <w:szCs w:val="23"/>
        </w:rPr>
        <w:t>в</w:t>
      </w:r>
      <w:proofErr w:type="gramEnd"/>
      <w:r w:rsidRPr="004C229F">
        <w:rPr>
          <w:color w:val="000000"/>
          <w:sz w:val="23"/>
          <w:szCs w:val="23"/>
        </w:rPr>
        <w:t xml:space="preserve"> отчете должна быть изложена вся информация, существенная с точки зрения стоимости объекта оценки (принцип существенности); </w:t>
      </w:r>
    </w:p>
    <w:p w:rsidR="00EB6D23" w:rsidRPr="004C229F" w:rsidRDefault="00EB6D23" w:rsidP="002F5376">
      <w:pPr>
        <w:numPr>
          <w:ilvl w:val="1"/>
          <w:numId w:val="13"/>
        </w:numPr>
        <w:autoSpaceDE w:val="0"/>
        <w:autoSpaceDN w:val="0"/>
        <w:adjustRightInd w:val="0"/>
        <w:spacing w:after="186"/>
        <w:rPr>
          <w:color w:val="000000"/>
          <w:sz w:val="23"/>
          <w:szCs w:val="23"/>
        </w:rPr>
      </w:pPr>
      <w:r w:rsidRPr="004C229F">
        <w:rPr>
          <w:color w:val="000000"/>
          <w:sz w:val="23"/>
          <w:szCs w:val="23"/>
        </w:rPr>
        <w:t xml:space="preserve"> информация, приведенная в отчете об оценке, использованная или полученная в результате расчетов при проведении оценки, существенная с точки зрения стоимости объекта оценки, должна быть подтверждена (принцип обоснованности); </w:t>
      </w:r>
    </w:p>
    <w:p w:rsidR="00EB6D23" w:rsidRPr="004C229F" w:rsidRDefault="00EB6D23" w:rsidP="002F5376">
      <w:pPr>
        <w:numPr>
          <w:ilvl w:val="1"/>
          <w:numId w:val="13"/>
        </w:numPr>
        <w:autoSpaceDE w:val="0"/>
        <w:autoSpaceDN w:val="0"/>
        <w:adjustRightInd w:val="0"/>
        <w:spacing w:after="186"/>
        <w:rPr>
          <w:color w:val="000000"/>
          <w:sz w:val="23"/>
          <w:szCs w:val="23"/>
        </w:rPr>
      </w:pPr>
      <w:r w:rsidRPr="004C229F">
        <w:rPr>
          <w:color w:val="000000"/>
          <w:sz w:val="23"/>
          <w:szCs w:val="23"/>
        </w:rPr>
        <w:t xml:space="preserve"> содержание отчета об оценке не должно вводить в заблуждение пользователей отчета об оценке, а также допускать неоднозначного толкования (принцип однозначности); </w:t>
      </w:r>
    </w:p>
    <w:p w:rsidR="00EB6D23" w:rsidRPr="004C229F" w:rsidRDefault="00EB6D23" w:rsidP="002F5376">
      <w:pPr>
        <w:numPr>
          <w:ilvl w:val="1"/>
          <w:numId w:val="13"/>
        </w:numPr>
        <w:autoSpaceDE w:val="0"/>
        <w:autoSpaceDN w:val="0"/>
        <w:adjustRightInd w:val="0"/>
        <w:spacing w:after="186"/>
        <w:rPr>
          <w:color w:val="000000"/>
          <w:sz w:val="23"/>
          <w:szCs w:val="23"/>
        </w:rPr>
      </w:pPr>
      <w:r w:rsidRPr="004C229F">
        <w:rPr>
          <w:color w:val="000000"/>
          <w:sz w:val="23"/>
          <w:szCs w:val="23"/>
        </w:rPr>
        <w:t xml:space="preserve"> состав и последовательность представленных в отчете об оценке материалов и описание процесса оценки должны позволить полностью воспроизвести расчет стоимости и привести его к аналогичным результатам (принцип </w:t>
      </w:r>
      <w:proofErr w:type="spellStart"/>
      <w:r w:rsidRPr="004C229F">
        <w:rPr>
          <w:color w:val="000000"/>
          <w:sz w:val="23"/>
          <w:szCs w:val="23"/>
        </w:rPr>
        <w:t>проверяемости</w:t>
      </w:r>
      <w:proofErr w:type="spellEnd"/>
      <w:r w:rsidRPr="004C229F">
        <w:rPr>
          <w:color w:val="000000"/>
          <w:sz w:val="23"/>
          <w:szCs w:val="23"/>
        </w:rPr>
        <w:t xml:space="preserve">); </w:t>
      </w:r>
    </w:p>
    <w:p w:rsidR="00EB6D23" w:rsidRPr="004C229F" w:rsidRDefault="00EB6D23" w:rsidP="002F5376">
      <w:pPr>
        <w:numPr>
          <w:ilvl w:val="1"/>
          <w:numId w:val="13"/>
        </w:numPr>
        <w:autoSpaceDE w:val="0"/>
        <w:autoSpaceDN w:val="0"/>
        <w:adjustRightInd w:val="0"/>
        <w:jc w:val="both"/>
        <w:rPr>
          <w:color w:val="000000"/>
          <w:sz w:val="23"/>
          <w:szCs w:val="23"/>
        </w:rPr>
      </w:pPr>
      <w:r w:rsidRPr="004C229F">
        <w:rPr>
          <w:color w:val="000000"/>
          <w:sz w:val="23"/>
          <w:szCs w:val="23"/>
        </w:rPr>
        <w:t xml:space="preserve"> отчет об оценке не должен содержать информацию, не использующуюся при проведении оценки при определении промежуточных и итоговых результатов, если она не является обязательной согласно требованиям федеральных стандартов оценки и стандартов и правил оценочной деятельности, установленных </w:t>
      </w:r>
      <w:proofErr w:type="spellStart"/>
      <w:r w:rsidRPr="004C229F">
        <w:rPr>
          <w:color w:val="000000"/>
          <w:sz w:val="23"/>
          <w:szCs w:val="23"/>
        </w:rPr>
        <w:t>саморегулируемой</w:t>
      </w:r>
      <w:proofErr w:type="spellEnd"/>
      <w:r w:rsidRPr="004C229F">
        <w:rPr>
          <w:color w:val="000000"/>
          <w:sz w:val="23"/>
          <w:szCs w:val="23"/>
        </w:rPr>
        <w:t xml:space="preserve"> организацией, членом которой является оценщик, подготовивший отчет (принцип достаточности). </w:t>
      </w:r>
    </w:p>
    <w:p w:rsidR="00EB6D23" w:rsidRPr="004C229F" w:rsidRDefault="00EB6D23" w:rsidP="00EB6D23">
      <w:pPr>
        <w:autoSpaceDE w:val="0"/>
        <w:autoSpaceDN w:val="0"/>
        <w:adjustRightInd w:val="0"/>
        <w:jc w:val="both"/>
        <w:rPr>
          <w:color w:val="000000"/>
          <w:sz w:val="23"/>
          <w:szCs w:val="23"/>
        </w:rPr>
      </w:pPr>
    </w:p>
    <w:p w:rsidR="00EB6D23" w:rsidRPr="004C229F" w:rsidRDefault="00EB6D23" w:rsidP="00EB6D23">
      <w:pPr>
        <w:autoSpaceDE w:val="0"/>
        <w:autoSpaceDN w:val="0"/>
        <w:adjustRightInd w:val="0"/>
        <w:jc w:val="both"/>
        <w:rPr>
          <w:color w:val="000000"/>
          <w:sz w:val="23"/>
          <w:szCs w:val="23"/>
        </w:rPr>
      </w:pPr>
      <w:r w:rsidRPr="004C229F">
        <w:rPr>
          <w:color w:val="000000"/>
          <w:sz w:val="23"/>
          <w:szCs w:val="23"/>
        </w:rPr>
        <w:t xml:space="preserve">Согласование. Согласование – это процесс, в ходе которого для достижения окончательной оценки стоимости выносятся определенные логические суждения. Оценщик рассматривает все имеющиеся факты и проверяет точность вычислений. Все допущения проверяются на разумность и надежность. В ходе этого процесса Оценщик проверяет применимость принципов оценки на различных стадиях – постановки задачи, сбора данных и анализа – при использовании каждого из подходов к оценке. Согласование – это не процесс механического усреднения результатов, полученных с использованием трех подходов, это процесс </w:t>
      </w:r>
      <w:proofErr w:type="gramStart"/>
      <w:r w:rsidRPr="004C229F">
        <w:rPr>
          <w:color w:val="000000"/>
          <w:sz w:val="23"/>
          <w:szCs w:val="23"/>
        </w:rPr>
        <w:t>логических рассуждений</w:t>
      </w:r>
      <w:proofErr w:type="gramEnd"/>
      <w:r w:rsidRPr="004C229F">
        <w:rPr>
          <w:color w:val="000000"/>
          <w:sz w:val="23"/>
          <w:szCs w:val="23"/>
        </w:rPr>
        <w:t xml:space="preserve">, анализа и принятия решения. </w:t>
      </w:r>
    </w:p>
    <w:p w:rsidR="00EB6D23" w:rsidRPr="004C229F" w:rsidRDefault="00EB6D23" w:rsidP="00EB6D23">
      <w:pPr>
        <w:autoSpaceDE w:val="0"/>
        <w:autoSpaceDN w:val="0"/>
        <w:adjustRightInd w:val="0"/>
        <w:jc w:val="both"/>
        <w:rPr>
          <w:color w:val="000000"/>
          <w:sz w:val="23"/>
          <w:szCs w:val="23"/>
        </w:rPr>
      </w:pPr>
      <w:r w:rsidRPr="004C229F">
        <w:rPr>
          <w:color w:val="000000"/>
          <w:sz w:val="23"/>
          <w:szCs w:val="23"/>
        </w:rPr>
        <w:t xml:space="preserve">Отчет о результате оценки стоимости. В качестве последнего шага Оценщик составляет отчет о своих выводах и заключениях и передает его Заказчику. При составлении отчета об оценке Оценщик должен придерживаться следующих принципов: </w:t>
      </w:r>
    </w:p>
    <w:p w:rsidR="00EB6D23" w:rsidRPr="004C229F" w:rsidRDefault="00EB6D23" w:rsidP="00EB6D23">
      <w:pPr>
        <w:autoSpaceDE w:val="0"/>
        <w:autoSpaceDN w:val="0"/>
        <w:adjustRightInd w:val="0"/>
        <w:jc w:val="both"/>
        <w:rPr>
          <w:color w:val="000000"/>
          <w:sz w:val="23"/>
          <w:szCs w:val="23"/>
        </w:rPr>
      </w:pPr>
      <w:r w:rsidRPr="004C229F">
        <w:rPr>
          <w:color w:val="000000"/>
          <w:sz w:val="23"/>
          <w:szCs w:val="23"/>
        </w:rPr>
        <w:t xml:space="preserve">Процесс оценки начинается с общего осмотра месторасположения объекта (при возможности), а также описания объекта, его состояния и выделения особенностей оцениваемой собственности. Далее проводится анализ рынка. </w:t>
      </w:r>
    </w:p>
    <w:p w:rsidR="00EB6D23" w:rsidRDefault="00EB6D23" w:rsidP="00EB6D23">
      <w:pPr>
        <w:tabs>
          <w:tab w:val="left" w:pos="0"/>
        </w:tabs>
        <w:jc w:val="both"/>
        <w:rPr>
          <w:color w:val="000000"/>
          <w:sz w:val="23"/>
          <w:szCs w:val="23"/>
        </w:rPr>
      </w:pPr>
      <w:r w:rsidRPr="004C229F">
        <w:rPr>
          <w:color w:val="000000"/>
          <w:sz w:val="23"/>
          <w:szCs w:val="23"/>
        </w:rPr>
        <w:t>Следующий этап оценки – определение стоимости, который осуществляется с учетом всех факторов, существенно влияющих на ценность рассматриваемой собственности. При определении стоимости имущества обычно используют следующие подходы к оценке:</w:t>
      </w:r>
    </w:p>
    <w:p w:rsidR="00EB6D23" w:rsidRPr="005D30DE" w:rsidRDefault="00EB6D23" w:rsidP="002F5376">
      <w:pPr>
        <w:numPr>
          <w:ilvl w:val="0"/>
          <w:numId w:val="14"/>
        </w:numPr>
        <w:tabs>
          <w:tab w:val="left" w:pos="0"/>
        </w:tabs>
        <w:jc w:val="both"/>
        <w:rPr>
          <w:sz w:val="24"/>
          <w:szCs w:val="24"/>
        </w:rPr>
      </w:pPr>
      <w:r w:rsidRPr="005D30DE">
        <w:rPr>
          <w:sz w:val="24"/>
          <w:szCs w:val="24"/>
        </w:rPr>
        <w:t>Затратный</w:t>
      </w:r>
    </w:p>
    <w:p w:rsidR="00EB6D23" w:rsidRPr="005D30DE" w:rsidRDefault="00EB6D23" w:rsidP="002F5376">
      <w:pPr>
        <w:numPr>
          <w:ilvl w:val="0"/>
          <w:numId w:val="14"/>
        </w:numPr>
        <w:tabs>
          <w:tab w:val="left" w:pos="0"/>
        </w:tabs>
        <w:jc w:val="both"/>
        <w:rPr>
          <w:sz w:val="24"/>
          <w:szCs w:val="24"/>
        </w:rPr>
      </w:pPr>
      <w:r w:rsidRPr="005D30DE">
        <w:rPr>
          <w:sz w:val="24"/>
          <w:szCs w:val="24"/>
        </w:rPr>
        <w:t>Сравнительный</w:t>
      </w:r>
    </w:p>
    <w:p w:rsidR="00EB6D23" w:rsidRPr="005D30DE" w:rsidRDefault="00EB6D23" w:rsidP="002F5376">
      <w:pPr>
        <w:numPr>
          <w:ilvl w:val="0"/>
          <w:numId w:val="14"/>
        </w:numPr>
        <w:tabs>
          <w:tab w:val="left" w:pos="0"/>
        </w:tabs>
        <w:jc w:val="both"/>
        <w:rPr>
          <w:sz w:val="24"/>
          <w:szCs w:val="24"/>
        </w:rPr>
      </w:pPr>
      <w:r w:rsidRPr="005D30DE">
        <w:rPr>
          <w:sz w:val="24"/>
          <w:szCs w:val="24"/>
        </w:rPr>
        <w:t>Доходный.</w:t>
      </w:r>
    </w:p>
    <w:p w:rsidR="00EB6D23" w:rsidRDefault="00EB6D23" w:rsidP="00EB6D23">
      <w:pPr>
        <w:pStyle w:val="Default"/>
        <w:jc w:val="both"/>
        <w:rPr>
          <w:sz w:val="23"/>
          <w:szCs w:val="23"/>
        </w:rPr>
      </w:pPr>
      <w:r>
        <w:rPr>
          <w:sz w:val="23"/>
          <w:szCs w:val="23"/>
        </w:rPr>
        <w:t xml:space="preserve">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 </w:t>
      </w:r>
    </w:p>
    <w:p w:rsidR="00EB6D23" w:rsidRDefault="00EB6D23" w:rsidP="00EB6D23">
      <w:pPr>
        <w:pStyle w:val="Default"/>
        <w:jc w:val="both"/>
        <w:rPr>
          <w:sz w:val="23"/>
          <w:szCs w:val="23"/>
        </w:rPr>
      </w:pPr>
      <w:r>
        <w:rPr>
          <w:sz w:val="23"/>
          <w:szCs w:val="23"/>
        </w:rPr>
        <w:t xml:space="preserve">Анализ и расчеты стоимости, приведенные в настоящем Отчете, основывались на исторических, фактических и прогнозных данных, с учетом изложенных в Отчете допущений и ограничительных условий. </w:t>
      </w:r>
    </w:p>
    <w:p w:rsidR="00EB6D23" w:rsidRDefault="00EB6D23" w:rsidP="00EB6D23">
      <w:pPr>
        <w:pStyle w:val="Default"/>
        <w:rPr>
          <w:sz w:val="23"/>
          <w:szCs w:val="23"/>
        </w:rPr>
      </w:pPr>
      <w:r>
        <w:rPr>
          <w:sz w:val="23"/>
          <w:szCs w:val="23"/>
        </w:rPr>
        <w:t>Таблица 5.1. План процесса оценки.</w:t>
      </w:r>
    </w:p>
    <w:tbl>
      <w:tblPr>
        <w:tblW w:w="10031" w:type="dxa"/>
        <w:tblBorders>
          <w:top w:val="nil"/>
          <w:left w:val="nil"/>
          <w:bottom w:val="nil"/>
          <w:right w:val="nil"/>
        </w:tblBorders>
        <w:tblLayout w:type="fixed"/>
        <w:tblLook w:val="0000"/>
      </w:tblPr>
      <w:tblGrid>
        <w:gridCol w:w="959"/>
        <w:gridCol w:w="7633"/>
        <w:gridCol w:w="1439"/>
      </w:tblGrid>
      <w:tr w:rsidR="006B1061" w:rsidTr="006B1061">
        <w:trPr>
          <w:trHeight w:val="248"/>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proofErr w:type="spellStart"/>
            <w:proofErr w:type="gramStart"/>
            <w:r>
              <w:rPr>
                <w:b/>
                <w:bCs/>
                <w:sz w:val="23"/>
                <w:szCs w:val="23"/>
              </w:rPr>
              <w:t>п</w:t>
            </w:r>
            <w:proofErr w:type="spellEnd"/>
            <w:proofErr w:type="gramEnd"/>
            <w:r>
              <w:rPr>
                <w:b/>
                <w:bCs/>
                <w:sz w:val="23"/>
                <w:szCs w:val="23"/>
              </w:rPr>
              <w:t>/</w:t>
            </w:r>
            <w:proofErr w:type="spellStart"/>
            <w:r>
              <w:rPr>
                <w:b/>
                <w:bCs/>
                <w:sz w:val="23"/>
                <w:szCs w:val="23"/>
              </w:rPr>
              <w:t>п</w:t>
            </w:r>
            <w:proofErr w:type="spellEnd"/>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b/>
                <w:bCs/>
                <w:sz w:val="23"/>
                <w:szCs w:val="23"/>
              </w:rPr>
              <w:t xml:space="preserve">Наименование этапа оценки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6B1061">
            <w:pPr>
              <w:pStyle w:val="Default"/>
              <w:rPr>
                <w:sz w:val="23"/>
                <w:szCs w:val="23"/>
              </w:rPr>
            </w:pPr>
            <w:r>
              <w:rPr>
                <w:sz w:val="23"/>
                <w:szCs w:val="23"/>
              </w:rPr>
              <w:t>Отметка</w:t>
            </w:r>
          </w:p>
        </w:tc>
      </w:tr>
      <w:tr w:rsidR="006B1061" w:rsidTr="006B1061">
        <w:trPr>
          <w:trHeight w:val="109"/>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1</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Заключение с Заказчиком договора об оценке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6B1061">
            <w:pPr>
              <w:pStyle w:val="Default"/>
              <w:rPr>
                <w:sz w:val="23"/>
                <w:szCs w:val="23"/>
              </w:rPr>
            </w:pPr>
            <w:r>
              <w:rPr>
                <w:sz w:val="23"/>
                <w:szCs w:val="23"/>
              </w:rPr>
              <w:t>выполнено</w:t>
            </w:r>
          </w:p>
        </w:tc>
      </w:tr>
      <w:tr w:rsidR="006B1061" w:rsidTr="006B1061">
        <w:trPr>
          <w:trHeight w:val="247"/>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2</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Получение от Заказчика необходимых документов для проведения оценки </w:t>
            </w:r>
          </w:p>
        </w:tc>
        <w:tc>
          <w:tcPr>
            <w:tcW w:w="1439" w:type="dxa"/>
            <w:tcBorders>
              <w:top w:val="single" w:sz="4" w:space="0" w:color="auto"/>
              <w:left w:val="single" w:sz="4" w:space="0" w:color="auto"/>
              <w:bottom w:val="single" w:sz="4" w:space="0" w:color="auto"/>
              <w:right w:val="single" w:sz="4" w:space="0" w:color="auto"/>
            </w:tcBorders>
          </w:tcPr>
          <w:p w:rsidR="006B1061" w:rsidRPr="002015F4" w:rsidRDefault="006B1061" w:rsidP="004B506D">
            <w:pPr>
              <w:pStyle w:val="Default"/>
              <w:rPr>
                <w:color w:val="auto"/>
                <w:sz w:val="23"/>
                <w:szCs w:val="23"/>
              </w:rPr>
            </w:pPr>
            <w:r w:rsidRPr="002015F4">
              <w:rPr>
                <w:color w:val="auto"/>
                <w:sz w:val="23"/>
                <w:szCs w:val="23"/>
              </w:rPr>
              <w:t>выполнено</w:t>
            </w:r>
          </w:p>
        </w:tc>
      </w:tr>
      <w:tr w:rsidR="006B1061" w:rsidRPr="006B1061" w:rsidTr="006B1061">
        <w:trPr>
          <w:trHeight w:val="523"/>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3</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Осмотр Объекта оценки, установление количественных и качественных характеристик объекта, изучение его фактического технического состояния, сбор прочей информации об Объекте оценки </w:t>
            </w:r>
          </w:p>
        </w:tc>
        <w:tc>
          <w:tcPr>
            <w:tcW w:w="1439" w:type="dxa"/>
            <w:tcBorders>
              <w:top w:val="single" w:sz="4" w:space="0" w:color="auto"/>
              <w:left w:val="single" w:sz="4" w:space="0" w:color="auto"/>
              <w:bottom w:val="single" w:sz="4" w:space="0" w:color="auto"/>
              <w:right w:val="single" w:sz="4" w:space="0" w:color="auto"/>
            </w:tcBorders>
          </w:tcPr>
          <w:p w:rsidR="006B1061" w:rsidRPr="002015F4" w:rsidRDefault="00DB381C" w:rsidP="004B506D">
            <w:pPr>
              <w:pStyle w:val="Default"/>
              <w:rPr>
                <w:color w:val="auto"/>
                <w:sz w:val="23"/>
                <w:szCs w:val="23"/>
              </w:rPr>
            </w:pPr>
            <w:r>
              <w:rPr>
                <w:color w:val="auto"/>
                <w:sz w:val="23"/>
                <w:szCs w:val="23"/>
              </w:rPr>
              <w:t xml:space="preserve">без </w:t>
            </w:r>
            <w:r w:rsidR="002015F4" w:rsidRPr="002015F4">
              <w:rPr>
                <w:color w:val="auto"/>
                <w:sz w:val="23"/>
                <w:szCs w:val="23"/>
              </w:rPr>
              <w:t>о</w:t>
            </w:r>
            <w:r>
              <w:rPr>
                <w:color w:val="auto"/>
                <w:sz w:val="23"/>
                <w:szCs w:val="23"/>
              </w:rPr>
              <w:t>смотра</w:t>
            </w:r>
          </w:p>
        </w:tc>
      </w:tr>
      <w:tr w:rsidR="006B1061" w:rsidTr="006B1061">
        <w:trPr>
          <w:trHeight w:val="523"/>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4</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Составление таблиц по анализу представленной Заказчиком информации, необходимой для проведения оценки о характеристиках движимого имущества, права на которые оцениваются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выполнено</w:t>
            </w:r>
          </w:p>
        </w:tc>
      </w:tr>
      <w:tr w:rsidR="006B1061" w:rsidTr="006B1061">
        <w:trPr>
          <w:trHeight w:val="247"/>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5</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Анализ отраслевых и локальных рынков, к которому относится объект оценки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выполнено</w:t>
            </w:r>
          </w:p>
        </w:tc>
      </w:tr>
      <w:tr w:rsidR="006B1061" w:rsidTr="006B1061">
        <w:trPr>
          <w:trHeight w:val="109"/>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6</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Осуществление расчетов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6B1061">
            <w:pPr>
              <w:pStyle w:val="Default"/>
              <w:rPr>
                <w:sz w:val="23"/>
                <w:szCs w:val="23"/>
              </w:rPr>
            </w:pPr>
            <w:r>
              <w:rPr>
                <w:sz w:val="23"/>
                <w:szCs w:val="23"/>
              </w:rPr>
              <w:t>выполнено</w:t>
            </w:r>
          </w:p>
        </w:tc>
      </w:tr>
      <w:tr w:rsidR="006B1061" w:rsidTr="006B1061">
        <w:trPr>
          <w:trHeight w:val="247"/>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7</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Согласование полученных результатов, вывод итоговой величины стоимости Объекта оценки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выполнено</w:t>
            </w:r>
          </w:p>
        </w:tc>
      </w:tr>
      <w:tr w:rsidR="006B1061" w:rsidTr="006B1061">
        <w:trPr>
          <w:trHeight w:val="109"/>
        </w:trPr>
        <w:tc>
          <w:tcPr>
            <w:tcW w:w="959"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jc w:val="center"/>
              <w:rPr>
                <w:sz w:val="23"/>
                <w:szCs w:val="23"/>
              </w:rPr>
            </w:pPr>
            <w:r>
              <w:rPr>
                <w:sz w:val="23"/>
                <w:szCs w:val="23"/>
              </w:rPr>
              <w:t>8</w:t>
            </w:r>
          </w:p>
        </w:tc>
        <w:tc>
          <w:tcPr>
            <w:tcW w:w="7633" w:type="dxa"/>
            <w:tcBorders>
              <w:top w:val="single" w:sz="4" w:space="0" w:color="auto"/>
              <w:left w:val="single" w:sz="4" w:space="0" w:color="auto"/>
              <w:bottom w:val="single" w:sz="4" w:space="0" w:color="auto"/>
              <w:right w:val="single" w:sz="4" w:space="0" w:color="auto"/>
            </w:tcBorders>
          </w:tcPr>
          <w:p w:rsidR="006B1061" w:rsidRDefault="006B1061" w:rsidP="004B506D">
            <w:pPr>
              <w:pStyle w:val="Default"/>
              <w:rPr>
                <w:sz w:val="23"/>
                <w:szCs w:val="23"/>
              </w:rPr>
            </w:pPr>
            <w:r>
              <w:rPr>
                <w:sz w:val="23"/>
                <w:szCs w:val="23"/>
              </w:rPr>
              <w:t xml:space="preserve">Составление и передача Заказчику Отчета об оценке </w:t>
            </w:r>
          </w:p>
        </w:tc>
        <w:tc>
          <w:tcPr>
            <w:tcW w:w="1439" w:type="dxa"/>
            <w:tcBorders>
              <w:top w:val="single" w:sz="4" w:space="0" w:color="auto"/>
              <w:left w:val="single" w:sz="4" w:space="0" w:color="auto"/>
              <w:bottom w:val="single" w:sz="4" w:space="0" w:color="auto"/>
              <w:right w:val="single" w:sz="4" w:space="0" w:color="auto"/>
            </w:tcBorders>
          </w:tcPr>
          <w:p w:rsidR="006B1061" w:rsidRDefault="006B1061" w:rsidP="006B1061">
            <w:pPr>
              <w:pStyle w:val="Default"/>
              <w:rPr>
                <w:sz w:val="23"/>
                <w:szCs w:val="23"/>
              </w:rPr>
            </w:pPr>
            <w:r>
              <w:rPr>
                <w:sz w:val="23"/>
                <w:szCs w:val="23"/>
              </w:rPr>
              <w:t>выполнено</w:t>
            </w:r>
          </w:p>
        </w:tc>
      </w:tr>
    </w:tbl>
    <w:p w:rsidR="00EB6D23" w:rsidRDefault="00EB6D23" w:rsidP="00EB6D23">
      <w:pPr>
        <w:pStyle w:val="Default"/>
        <w:rPr>
          <w:sz w:val="23"/>
          <w:szCs w:val="23"/>
        </w:rPr>
      </w:pPr>
    </w:p>
    <w:p w:rsidR="00EB6D23" w:rsidRDefault="00EB6D23" w:rsidP="00EB6D23">
      <w:pPr>
        <w:pStyle w:val="Default"/>
        <w:rPr>
          <w:sz w:val="36"/>
          <w:szCs w:val="36"/>
        </w:rPr>
      </w:pPr>
      <w:r>
        <w:rPr>
          <w:b/>
          <w:bCs/>
          <w:sz w:val="36"/>
          <w:szCs w:val="36"/>
        </w:rPr>
        <w:t xml:space="preserve">6. Описание состава Объекта оценки </w:t>
      </w:r>
    </w:p>
    <w:p w:rsidR="00EB6D23" w:rsidRDefault="00EB6D23" w:rsidP="00EB6D23">
      <w:pPr>
        <w:pStyle w:val="Default"/>
        <w:jc w:val="both"/>
        <w:rPr>
          <w:sz w:val="28"/>
          <w:szCs w:val="28"/>
        </w:rPr>
      </w:pPr>
      <w:r>
        <w:rPr>
          <w:b/>
          <w:bCs/>
          <w:i/>
          <w:iCs/>
          <w:sz w:val="28"/>
          <w:szCs w:val="28"/>
        </w:rPr>
        <w:t xml:space="preserve">6.1 Перечень документов, используемых Оценщиком и устанавливающих количественные и качественные характеристики объекта оценки </w:t>
      </w:r>
    </w:p>
    <w:p w:rsidR="00EB6D23" w:rsidRPr="00F14F5B" w:rsidRDefault="00EB6D23" w:rsidP="00EB6D23">
      <w:pPr>
        <w:pStyle w:val="Default"/>
        <w:jc w:val="both"/>
      </w:pPr>
      <w:r w:rsidRPr="00F14F5B">
        <w:t xml:space="preserve">Проведение анализа и расчетов, прежде всего, основывалось на информации об объекте оценки, полученной от Заказчика и в ходе независимых исследований, проведенных Оценщиком. Предполагается, что информация, представленная Заказчиком или сторонними специалистами, является надежной и достоверной. Недостаток информации восполнялся сведениями из других источников, имеющейся базы данных Оценщика и собственным опытом Оценщика. </w:t>
      </w:r>
    </w:p>
    <w:p w:rsidR="00EB6D23" w:rsidRPr="00F14F5B" w:rsidRDefault="00EB6D23" w:rsidP="00EB6D23">
      <w:pPr>
        <w:pStyle w:val="Default"/>
        <w:jc w:val="both"/>
      </w:pPr>
      <w:r w:rsidRPr="00F14F5B">
        <w:t xml:space="preserve">Перечень документов, используемых оценщиком и устанавливающих количественные характеристики объекта оценки: </w:t>
      </w:r>
    </w:p>
    <w:p w:rsidR="00EB6D23" w:rsidRPr="00F14F5B" w:rsidRDefault="001E4170" w:rsidP="002F5376">
      <w:pPr>
        <w:pStyle w:val="Default"/>
        <w:numPr>
          <w:ilvl w:val="0"/>
          <w:numId w:val="15"/>
        </w:numPr>
        <w:jc w:val="both"/>
      </w:pPr>
      <w:r w:rsidRPr="00F14F5B">
        <w:t xml:space="preserve"> данные, предоставленные Собственником</w:t>
      </w:r>
      <w:r w:rsidR="00EB6D23" w:rsidRPr="00F14F5B">
        <w:t xml:space="preserve"> (</w:t>
      </w:r>
      <w:proofErr w:type="gramStart"/>
      <w:r w:rsidR="00EB6D23" w:rsidRPr="00F14F5B">
        <w:t>см</w:t>
      </w:r>
      <w:proofErr w:type="gramEnd"/>
      <w:r w:rsidR="00EB6D23" w:rsidRPr="00F14F5B">
        <w:t xml:space="preserve">. в Приложении  к Отчету) </w:t>
      </w:r>
    </w:p>
    <w:p w:rsidR="00EB6D23" w:rsidRPr="00F14F5B" w:rsidRDefault="00EB6D23" w:rsidP="00EB6D23">
      <w:pPr>
        <w:pStyle w:val="Default"/>
      </w:pPr>
      <w:r w:rsidRPr="00F14F5B">
        <w:t>Таблица 6.1. Полученные документы</w:t>
      </w:r>
    </w:p>
    <w:tbl>
      <w:tblPr>
        <w:tblW w:w="0" w:type="auto"/>
        <w:tblBorders>
          <w:top w:val="nil"/>
          <w:left w:val="nil"/>
          <w:bottom w:val="nil"/>
          <w:right w:val="nil"/>
        </w:tblBorders>
        <w:tblLayout w:type="fixed"/>
        <w:tblLook w:val="0000"/>
      </w:tblPr>
      <w:tblGrid>
        <w:gridCol w:w="2093"/>
        <w:gridCol w:w="7371"/>
      </w:tblGrid>
      <w:tr w:rsidR="00CB3E1B" w:rsidRPr="00F14F5B" w:rsidTr="00886448">
        <w:trPr>
          <w:trHeight w:val="245"/>
        </w:trPr>
        <w:tc>
          <w:tcPr>
            <w:tcW w:w="2093" w:type="dxa"/>
            <w:tcBorders>
              <w:top w:val="single" w:sz="4" w:space="0" w:color="auto"/>
              <w:left w:val="single" w:sz="4" w:space="0" w:color="auto"/>
              <w:bottom w:val="single" w:sz="4" w:space="0" w:color="auto"/>
              <w:right w:val="single" w:sz="4" w:space="0" w:color="auto"/>
            </w:tcBorders>
          </w:tcPr>
          <w:p w:rsidR="00CB3E1B" w:rsidRPr="00F14F5B" w:rsidRDefault="00CB3E1B" w:rsidP="00886448">
            <w:pPr>
              <w:pStyle w:val="Default"/>
            </w:pPr>
            <w:r w:rsidRPr="00F14F5B">
              <w:rPr>
                <w:b/>
                <w:bCs/>
              </w:rPr>
              <w:t xml:space="preserve">№ </w:t>
            </w:r>
          </w:p>
          <w:p w:rsidR="00CB3E1B" w:rsidRPr="00F14F5B" w:rsidRDefault="00CB3E1B" w:rsidP="00886448">
            <w:pPr>
              <w:pStyle w:val="Default"/>
            </w:pPr>
            <w:proofErr w:type="spellStart"/>
            <w:proofErr w:type="gramStart"/>
            <w:r w:rsidRPr="00F14F5B">
              <w:rPr>
                <w:b/>
                <w:bCs/>
              </w:rPr>
              <w:t>п</w:t>
            </w:r>
            <w:proofErr w:type="spellEnd"/>
            <w:proofErr w:type="gramEnd"/>
            <w:r w:rsidRPr="00F14F5B">
              <w:rPr>
                <w:b/>
                <w:bCs/>
              </w:rPr>
              <w:t>/</w:t>
            </w:r>
            <w:proofErr w:type="spellStart"/>
            <w:r w:rsidRPr="00F14F5B">
              <w:rPr>
                <w:b/>
                <w:bCs/>
              </w:rPr>
              <w:t>п</w:t>
            </w:r>
            <w:proofErr w:type="spellEnd"/>
            <w:r w:rsidRPr="00F14F5B">
              <w:rPr>
                <w:b/>
                <w:bCs/>
              </w:rPr>
              <w:t xml:space="preserve"> </w:t>
            </w:r>
          </w:p>
        </w:tc>
        <w:tc>
          <w:tcPr>
            <w:tcW w:w="7371" w:type="dxa"/>
            <w:tcBorders>
              <w:top w:val="single" w:sz="4" w:space="0" w:color="auto"/>
              <w:left w:val="single" w:sz="4" w:space="0" w:color="auto"/>
              <w:bottom w:val="single" w:sz="4" w:space="0" w:color="auto"/>
              <w:right w:val="single" w:sz="4" w:space="0" w:color="auto"/>
            </w:tcBorders>
          </w:tcPr>
          <w:p w:rsidR="00CB3E1B" w:rsidRPr="00F14F5B" w:rsidRDefault="00CB3E1B" w:rsidP="00886448">
            <w:pPr>
              <w:pStyle w:val="Default"/>
            </w:pPr>
            <w:r w:rsidRPr="00F14F5B">
              <w:rPr>
                <w:b/>
                <w:bCs/>
              </w:rPr>
              <w:t xml:space="preserve">Наименование документов </w:t>
            </w:r>
          </w:p>
        </w:tc>
      </w:tr>
      <w:tr w:rsidR="00CB3E1B" w:rsidRPr="00F14F5B" w:rsidTr="00886448">
        <w:trPr>
          <w:trHeight w:val="247"/>
        </w:trPr>
        <w:tc>
          <w:tcPr>
            <w:tcW w:w="2093" w:type="dxa"/>
            <w:tcBorders>
              <w:top w:val="single" w:sz="4" w:space="0" w:color="auto"/>
              <w:left w:val="single" w:sz="4" w:space="0" w:color="auto"/>
              <w:bottom w:val="single" w:sz="4" w:space="0" w:color="auto"/>
              <w:right w:val="single" w:sz="4" w:space="0" w:color="auto"/>
            </w:tcBorders>
          </w:tcPr>
          <w:p w:rsidR="00CB3E1B" w:rsidRPr="00F14F5B" w:rsidRDefault="00CB3E1B" w:rsidP="00886448">
            <w:pPr>
              <w:pStyle w:val="Default"/>
            </w:pPr>
            <w:r w:rsidRPr="00F14F5B">
              <w:t xml:space="preserve">1. </w:t>
            </w:r>
          </w:p>
        </w:tc>
        <w:tc>
          <w:tcPr>
            <w:tcW w:w="7371" w:type="dxa"/>
            <w:tcBorders>
              <w:top w:val="single" w:sz="4" w:space="0" w:color="auto"/>
              <w:left w:val="single" w:sz="4" w:space="0" w:color="auto"/>
              <w:bottom w:val="single" w:sz="4" w:space="0" w:color="auto"/>
              <w:right w:val="single" w:sz="4" w:space="0" w:color="auto"/>
            </w:tcBorders>
          </w:tcPr>
          <w:p w:rsidR="00CB3E1B" w:rsidRPr="00F14F5B" w:rsidRDefault="00CB3E1B" w:rsidP="003523BB">
            <w:pPr>
              <w:pStyle w:val="Default"/>
              <w:jc w:val="both"/>
            </w:pPr>
            <w:r w:rsidRPr="00F14F5B">
              <w:t xml:space="preserve">Паспорт транспортного средства: </w:t>
            </w:r>
            <w:r w:rsidR="003523BB" w:rsidRPr="00F14F5B">
              <w:t>73 КС 430362</w:t>
            </w:r>
            <w:r w:rsidRPr="00F14F5B">
              <w:t xml:space="preserve"> и Свидетельства о регистрации ТС</w:t>
            </w:r>
            <w:r w:rsidR="003523BB" w:rsidRPr="00F14F5B">
              <w:t xml:space="preserve">: 29 </w:t>
            </w:r>
            <w:proofErr w:type="gramStart"/>
            <w:r w:rsidR="003523BB" w:rsidRPr="00F14F5B">
              <w:t>ХР</w:t>
            </w:r>
            <w:proofErr w:type="gramEnd"/>
            <w:r w:rsidR="003523BB" w:rsidRPr="00F14F5B">
              <w:t xml:space="preserve"> 468949</w:t>
            </w:r>
            <w:r w:rsidRPr="00F14F5B">
              <w:t xml:space="preserve"> (копии)</w:t>
            </w:r>
          </w:p>
        </w:tc>
      </w:tr>
    </w:tbl>
    <w:p w:rsidR="00CB3E1B" w:rsidRPr="00F14F5B" w:rsidRDefault="00CB3E1B" w:rsidP="00CB3E1B">
      <w:pPr>
        <w:pStyle w:val="14"/>
        <w:keepNext/>
        <w:tabs>
          <w:tab w:val="left" w:pos="142"/>
          <w:tab w:val="left" w:pos="284"/>
          <w:tab w:val="left" w:pos="426"/>
        </w:tabs>
        <w:spacing w:after="120"/>
        <w:ind w:left="1560"/>
        <w:outlineLvl w:val="1"/>
        <w:rPr>
          <w:b/>
          <w:i/>
          <w:szCs w:val="24"/>
        </w:rPr>
      </w:pPr>
      <w:bookmarkStart w:id="2" w:name="_Toc525571806"/>
    </w:p>
    <w:p w:rsidR="00CB3E1B" w:rsidRPr="00F14F5B" w:rsidRDefault="00CB3E1B" w:rsidP="00CB3E1B">
      <w:pPr>
        <w:pStyle w:val="14"/>
        <w:keepNext/>
        <w:numPr>
          <w:ilvl w:val="1"/>
          <w:numId w:val="16"/>
        </w:numPr>
        <w:tabs>
          <w:tab w:val="left" w:pos="142"/>
          <w:tab w:val="left" w:pos="284"/>
          <w:tab w:val="left" w:pos="426"/>
        </w:tabs>
        <w:spacing w:after="120"/>
        <w:outlineLvl w:val="1"/>
        <w:rPr>
          <w:b/>
          <w:i/>
          <w:szCs w:val="24"/>
        </w:rPr>
      </w:pPr>
      <w:r w:rsidRPr="00F14F5B">
        <w:rPr>
          <w:b/>
          <w:i/>
          <w:szCs w:val="24"/>
        </w:rPr>
        <w:t>Анализ прав на объект оценки.</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804"/>
      </w:tblGrid>
      <w:tr w:rsidR="00CB3E1B" w:rsidRPr="00F14F5B" w:rsidTr="00886448">
        <w:tc>
          <w:tcPr>
            <w:tcW w:w="2802" w:type="dxa"/>
            <w:shd w:val="pct15" w:color="auto" w:fill="auto"/>
            <w:vAlign w:val="center"/>
          </w:tcPr>
          <w:p w:rsidR="00CB3E1B" w:rsidRPr="00F14F5B" w:rsidRDefault="00CB3E1B" w:rsidP="00886448">
            <w:pPr>
              <w:snapToGrid w:val="0"/>
              <w:spacing w:before="20" w:after="20"/>
              <w:ind w:left="-57" w:right="-57"/>
              <w:jc w:val="center"/>
              <w:rPr>
                <w:b/>
                <w:iCs/>
                <w:sz w:val="24"/>
                <w:szCs w:val="24"/>
                <w:lang w:eastAsia="ar-SA"/>
              </w:rPr>
            </w:pPr>
            <w:r w:rsidRPr="00F14F5B">
              <w:rPr>
                <w:b/>
                <w:iCs/>
                <w:sz w:val="24"/>
                <w:szCs w:val="24"/>
                <w:lang w:eastAsia="ar-SA"/>
              </w:rPr>
              <w:t>Наименование показателя</w:t>
            </w:r>
          </w:p>
        </w:tc>
        <w:tc>
          <w:tcPr>
            <w:tcW w:w="6804" w:type="dxa"/>
            <w:shd w:val="pct15" w:color="auto" w:fill="auto"/>
            <w:vAlign w:val="center"/>
          </w:tcPr>
          <w:p w:rsidR="00CB3E1B" w:rsidRPr="00F14F5B" w:rsidRDefault="00CB3E1B" w:rsidP="00886448">
            <w:pPr>
              <w:snapToGrid w:val="0"/>
              <w:spacing w:before="20" w:after="20"/>
              <w:ind w:left="-57" w:right="-57"/>
              <w:jc w:val="center"/>
              <w:rPr>
                <w:b/>
                <w:iCs/>
                <w:sz w:val="24"/>
                <w:szCs w:val="24"/>
                <w:lang w:eastAsia="ar-SA"/>
              </w:rPr>
            </w:pPr>
            <w:r w:rsidRPr="00F14F5B">
              <w:rPr>
                <w:b/>
                <w:iCs/>
                <w:sz w:val="24"/>
                <w:szCs w:val="24"/>
                <w:lang w:eastAsia="ar-SA"/>
              </w:rPr>
              <w:t>Характеристика</w:t>
            </w:r>
          </w:p>
        </w:tc>
      </w:tr>
      <w:tr w:rsidR="00CB3E1B" w:rsidRPr="00F14F5B" w:rsidTr="00886448">
        <w:tc>
          <w:tcPr>
            <w:tcW w:w="2802" w:type="dxa"/>
          </w:tcPr>
          <w:p w:rsidR="00CB3E1B" w:rsidRPr="00F14F5B" w:rsidRDefault="00CB3E1B" w:rsidP="00886448">
            <w:pPr>
              <w:widowControl w:val="0"/>
              <w:rPr>
                <w:sz w:val="24"/>
                <w:szCs w:val="24"/>
              </w:rPr>
            </w:pPr>
            <w:r w:rsidRPr="00F14F5B">
              <w:rPr>
                <w:sz w:val="24"/>
                <w:szCs w:val="24"/>
              </w:rPr>
              <w:t>Объект оценки</w:t>
            </w:r>
          </w:p>
        </w:tc>
        <w:tc>
          <w:tcPr>
            <w:tcW w:w="6804" w:type="dxa"/>
          </w:tcPr>
          <w:p w:rsidR="00CB3E1B" w:rsidRPr="00F14F5B" w:rsidRDefault="00CB3E1B" w:rsidP="003523BB">
            <w:pPr>
              <w:tabs>
                <w:tab w:val="left" w:pos="-142"/>
              </w:tabs>
              <w:jc w:val="both"/>
              <w:rPr>
                <w:sz w:val="24"/>
                <w:szCs w:val="24"/>
              </w:rPr>
            </w:pPr>
            <w:r w:rsidRPr="00F14F5B">
              <w:rPr>
                <w:sz w:val="24"/>
                <w:szCs w:val="24"/>
              </w:rPr>
              <w:t xml:space="preserve">Автомобиль </w:t>
            </w:r>
            <w:r w:rsidR="003523BB" w:rsidRPr="00F14F5B">
              <w:rPr>
                <w:sz w:val="24"/>
                <w:szCs w:val="24"/>
              </w:rPr>
              <w:t>УАЗ-3909</w:t>
            </w:r>
            <w:r w:rsidRPr="00F14F5B">
              <w:rPr>
                <w:sz w:val="24"/>
                <w:szCs w:val="24"/>
              </w:rPr>
              <w:t>, выпуска 200</w:t>
            </w:r>
            <w:r w:rsidR="003523BB" w:rsidRPr="00F14F5B">
              <w:rPr>
                <w:sz w:val="24"/>
                <w:szCs w:val="24"/>
              </w:rPr>
              <w:t>4</w:t>
            </w:r>
            <w:r w:rsidRPr="00F14F5B">
              <w:rPr>
                <w:sz w:val="24"/>
                <w:szCs w:val="24"/>
              </w:rPr>
              <w:t xml:space="preserve">г.,  регистрационный знак </w:t>
            </w:r>
            <w:r w:rsidR="003523BB" w:rsidRPr="00F14F5B">
              <w:rPr>
                <w:sz w:val="24"/>
                <w:szCs w:val="24"/>
              </w:rPr>
              <w:t>С127КК</w:t>
            </w:r>
            <w:r w:rsidR="005D30DE" w:rsidRPr="00F14F5B">
              <w:rPr>
                <w:sz w:val="24"/>
                <w:szCs w:val="24"/>
              </w:rPr>
              <w:t>29</w:t>
            </w:r>
            <w:r w:rsidRPr="00F14F5B">
              <w:rPr>
                <w:sz w:val="24"/>
                <w:szCs w:val="24"/>
              </w:rPr>
              <w:t>.</w:t>
            </w:r>
          </w:p>
        </w:tc>
      </w:tr>
      <w:tr w:rsidR="00CB3E1B" w:rsidRPr="00F14F5B" w:rsidTr="00886448">
        <w:tc>
          <w:tcPr>
            <w:tcW w:w="2802" w:type="dxa"/>
          </w:tcPr>
          <w:p w:rsidR="00CB3E1B" w:rsidRPr="00F14F5B" w:rsidRDefault="00CB3E1B" w:rsidP="00886448">
            <w:pPr>
              <w:widowControl w:val="0"/>
              <w:rPr>
                <w:sz w:val="24"/>
                <w:szCs w:val="24"/>
              </w:rPr>
            </w:pPr>
            <w:r w:rsidRPr="00F14F5B">
              <w:rPr>
                <w:sz w:val="24"/>
                <w:szCs w:val="24"/>
              </w:rPr>
              <w:t>Вид права:</w:t>
            </w:r>
          </w:p>
        </w:tc>
        <w:tc>
          <w:tcPr>
            <w:tcW w:w="6804" w:type="dxa"/>
          </w:tcPr>
          <w:p w:rsidR="00CB3E1B" w:rsidRPr="00F14F5B" w:rsidRDefault="00CB3E1B" w:rsidP="00886448">
            <w:pPr>
              <w:widowControl w:val="0"/>
              <w:rPr>
                <w:sz w:val="24"/>
                <w:szCs w:val="24"/>
              </w:rPr>
            </w:pPr>
            <w:r w:rsidRPr="00F14F5B">
              <w:rPr>
                <w:sz w:val="24"/>
                <w:szCs w:val="24"/>
              </w:rPr>
              <w:t>Собственность</w:t>
            </w:r>
          </w:p>
        </w:tc>
      </w:tr>
      <w:tr w:rsidR="00CB3E1B" w:rsidRPr="00F14F5B" w:rsidTr="00886448">
        <w:tc>
          <w:tcPr>
            <w:tcW w:w="2802" w:type="dxa"/>
          </w:tcPr>
          <w:p w:rsidR="00CB3E1B" w:rsidRPr="00F14F5B" w:rsidRDefault="00CB3E1B" w:rsidP="00886448">
            <w:pPr>
              <w:widowControl w:val="0"/>
              <w:jc w:val="both"/>
              <w:rPr>
                <w:sz w:val="24"/>
                <w:szCs w:val="24"/>
              </w:rPr>
            </w:pPr>
            <w:r w:rsidRPr="00F14F5B">
              <w:rPr>
                <w:sz w:val="24"/>
                <w:szCs w:val="24"/>
              </w:rPr>
              <w:t>Существующие ограничения (обременения) права:</w:t>
            </w:r>
          </w:p>
        </w:tc>
        <w:tc>
          <w:tcPr>
            <w:tcW w:w="6804" w:type="dxa"/>
            <w:vAlign w:val="center"/>
          </w:tcPr>
          <w:p w:rsidR="00CB3E1B" w:rsidRPr="00F14F5B" w:rsidRDefault="00CB3E1B" w:rsidP="00886448">
            <w:pPr>
              <w:widowControl w:val="0"/>
              <w:jc w:val="both"/>
              <w:rPr>
                <w:sz w:val="24"/>
                <w:szCs w:val="24"/>
              </w:rPr>
            </w:pPr>
            <w:r w:rsidRPr="00F14F5B">
              <w:rPr>
                <w:snapToGrid w:val="0"/>
                <w:sz w:val="24"/>
                <w:szCs w:val="24"/>
              </w:rPr>
              <w:t>Сведения об ограничении использования транспортного средства, информация о заключенных договорах аренды на оцениваемый автомобиль Заказчиком не предоставлены.</w:t>
            </w:r>
          </w:p>
        </w:tc>
      </w:tr>
      <w:tr w:rsidR="00CB3E1B" w:rsidRPr="00F14F5B" w:rsidTr="00886448">
        <w:tc>
          <w:tcPr>
            <w:tcW w:w="2802" w:type="dxa"/>
          </w:tcPr>
          <w:p w:rsidR="00CB3E1B" w:rsidRPr="00F14F5B" w:rsidRDefault="00CB3E1B" w:rsidP="00886448">
            <w:pPr>
              <w:widowControl w:val="0"/>
              <w:jc w:val="both"/>
              <w:rPr>
                <w:sz w:val="24"/>
                <w:szCs w:val="24"/>
              </w:rPr>
            </w:pPr>
            <w:r w:rsidRPr="00F14F5B">
              <w:rPr>
                <w:sz w:val="24"/>
                <w:szCs w:val="24"/>
              </w:rPr>
              <w:t>Собственник</w:t>
            </w:r>
          </w:p>
        </w:tc>
        <w:tc>
          <w:tcPr>
            <w:tcW w:w="6804" w:type="dxa"/>
            <w:vAlign w:val="center"/>
          </w:tcPr>
          <w:p w:rsidR="003523BB" w:rsidRPr="00F14F5B" w:rsidRDefault="003523BB" w:rsidP="003523BB">
            <w:pPr>
              <w:jc w:val="both"/>
              <w:rPr>
                <w:b/>
                <w:sz w:val="24"/>
                <w:szCs w:val="24"/>
              </w:rPr>
            </w:pPr>
            <w:r w:rsidRPr="00F14F5B">
              <w:rPr>
                <w:b/>
                <w:sz w:val="24"/>
                <w:szCs w:val="24"/>
              </w:rPr>
              <w:t>ГАПОУ Архангельской области «</w:t>
            </w:r>
            <w:proofErr w:type="spellStart"/>
            <w:r w:rsidRPr="00F14F5B">
              <w:rPr>
                <w:b/>
                <w:sz w:val="24"/>
                <w:szCs w:val="24"/>
              </w:rPr>
              <w:t>Котласский</w:t>
            </w:r>
            <w:proofErr w:type="spellEnd"/>
            <w:r w:rsidRPr="00F14F5B">
              <w:rPr>
                <w:b/>
                <w:sz w:val="24"/>
                <w:szCs w:val="24"/>
              </w:rPr>
              <w:t xml:space="preserve"> электромеханический техникум». </w:t>
            </w:r>
          </w:p>
          <w:p w:rsidR="003523BB" w:rsidRPr="00F14F5B" w:rsidRDefault="003523BB" w:rsidP="003523BB">
            <w:pPr>
              <w:jc w:val="both"/>
              <w:rPr>
                <w:sz w:val="24"/>
                <w:szCs w:val="24"/>
              </w:rPr>
            </w:pPr>
            <w:r w:rsidRPr="00F14F5B">
              <w:rPr>
                <w:sz w:val="24"/>
                <w:szCs w:val="24"/>
              </w:rPr>
              <w:t xml:space="preserve">Юридический и почтовый  адрес: 165313, Архангельская область, </w:t>
            </w:r>
            <w:proofErr w:type="gramStart"/>
            <w:r w:rsidRPr="00F14F5B">
              <w:rPr>
                <w:sz w:val="24"/>
                <w:szCs w:val="24"/>
              </w:rPr>
              <w:t>г</w:t>
            </w:r>
            <w:proofErr w:type="gramEnd"/>
            <w:r w:rsidRPr="00F14F5B">
              <w:rPr>
                <w:sz w:val="24"/>
                <w:szCs w:val="24"/>
              </w:rPr>
              <w:t>. Котлас,</w:t>
            </w:r>
          </w:p>
          <w:p w:rsidR="003523BB" w:rsidRPr="00F14F5B" w:rsidRDefault="003523BB" w:rsidP="003523BB">
            <w:pPr>
              <w:jc w:val="both"/>
              <w:rPr>
                <w:sz w:val="24"/>
                <w:szCs w:val="24"/>
              </w:rPr>
            </w:pPr>
            <w:r w:rsidRPr="00F14F5B">
              <w:rPr>
                <w:sz w:val="24"/>
                <w:szCs w:val="24"/>
              </w:rPr>
              <w:t>Ул. Кузнецова, д. 16а.</w:t>
            </w:r>
          </w:p>
          <w:p w:rsidR="003523BB" w:rsidRPr="00F14F5B" w:rsidRDefault="003523BB" w:rsidP="003523BB">
            <w:pPr>
              <w:jc w:val="both"/>
              <w:rPr>
                <w:sz w:val="24"/>
                <w:szCs w:val="24"/>
              </w:rPr>
            </w:pPr>
            <w:r w:rsidRPr="00F14F5B">
              <w:rPr>
                <w:sz w:val="24"/>
                <w:szCs w:val="24"/>
              </w:rPr>
              <w:t>ОГРН 1022901024112</w:t>
            </w:r>
          </w:p>
          <w:p w:rsidR="003523BB" w:rsidRPr="00F14F5B" w:rsidRDefault="003523BB" w:rsidP="003523BB">
            <w:pPr>
              <w:jc w:val="both"/>
              <w:rPr>
                <w:sz w:val="24"/>
                <w:szCs w:val="24"/>
              </w:rPr>
            </w:pPr>
            <w:r w:rsidRPr="00F14F5B">
              <w:rPr>
                <w:sz w:val="24"/>
                <w:szCs w:val="24"/>
              </w:rPr>
              <w:t>ИНН/КПП 2904000939/290401001;</w:t>
            </w:r>
          </w:p>
          <w:p w:rsidR="00CB3E1B" w:rsidRPr="00F14F5B" w:rsidRDefault="003523BB" w:rsidP="003523BB">
            <w:pPr>
              <w:jc w:val="both"/>
              <w:rPr>
                <w:bCs/>
                <w:sz w:val="24"/>
                <w:szCs w:val="24"/>
              </w:rPr>
            </w:pPr>
            <w:proofErr w:type="spellStart"/>
            <w:proofErr w:type="gramStart"/>
            <w:r w:rsidRPr="00F14F5B">
              <w:rPr>
                <w:sz w:val="24"/>
                <w:szCs w:val="24"/>
              </w:rPr>
              <w:t>р</w:t>
            </w:r>
            <w:proofErr w:type="spellEnd"/>
            <w:proofErr w:type="gramEnd"/>
            <w:r w:rsidRPr="00F14F5B">
              <w:rPr>
                <w:sz w:val="24"/>
                <w:szCs w:val="24"/>
              </w:rPr>
              <w:t>/счет 03224643110000002400 л/с 30246</w:t>
            </w:r>
            <w:r w:rsidRPr="00F14F5B">
              <w:rPr>
                <w:sz w:val="24"/>
                <w:szCs w:val="24"/>
                <w:lang w:val="en-US"/>
              </w:rPr>
              <w:t>U</w:t>
            </w:r>
            <w:r w:rsidRPr="00F14F5B">
              <w:rPr>
                <w:sz w:val="24"/>
                <w:szCs w:val="24"/>
              </w:rPr>
              <w:t>48740 в министерстве финансов Архангельской области. Банк: Отделение Архангельск Банка России/УФК по Архангельской области и Ненецкому автономному округу/.</w:t>
            </w:r>
          </w:p>
        </w:tc>
      </w:tr>
    </w:tbl>
    <w:p w:rsidR="00CB3E1B" w:rsidRDefault="00CB3E1B" w:rsidP="00CB3E1B">
      <w:pPr>
        <w:pStyle w:val="Default"/>
        <w:rPr>
          <w:b/>
          <w:bCs/>
          <w:sz w:val="36"/>
          <w:szCs w:val="36"/>
        </w:rPr>
      </w:pPr>
    </w:p>
    <w:p w:rsidR="00CB3E1B" w:rsidRPr="0014333A" w:rsidRDefault="00CB3E1B" w:rsidP="00CB3E1B">
      <w:pPr>
        <w:pStyle w:val="afc"/>
        <w:numPr>
          <w:ilvl w:val="0"/>
          <w:numId w:val="16"/>
        </w:numPr>
        <w:jc w:val="center"/>
        <w:rPr>
          <w:b/>
          <w:sz w:val="28"/>
          <w:szCs w:val="28"/>
        </w:rPr>
      </w:pPr>
      <w:r w:rsidRPr="0014333A">
        <w:rPr>
          <w:b/>
          <w:sz w:val="28"/>
          <w:szCs w:val="28"/>
        </w:rPr>
        <w:t>Анализ наилучшего и наиболее эффективного использования.</w:t>
      </w:r>
    </w:p>
    <w:p w:rsidR="00CB3E1B" w:rsidRPr="007932C0" w:rsidRDefault="00CB3E1B" w:rsidP="00CB3E1B">
      <w:pPr>
        <w:jc w:val="both"/>
        <w:rPr>
          <w:sz w:val="24"/>
          <w:szCs w:val="24"/>
        </w:rPr>
      </w:pPr>
      <w:r w:rsidRPr="007932C0">
        <w:rPr>
          <w:sz w:val="24"/>
          <w:szCs w:val="24"/>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CB3E1B" w:rsidRPr="007932C0" w:rsidRDefault="00CB3E1B" w:rsidP="00CB3E1B">
      <w:pPr>
        <w:jc w:val="both"/>
        <w:rPr>
          <w:sz w:val="24"/>
          <w:szCs w:val="24"/>
        </w:rPr>
      </w:pPr>
      <w:r w:rsidRPr="007932C0">
        <w:rPr>
          <w:sz w:val="24"/>
          <w:szCs w:val="24"/>
        </w:rPr>
        <w:t>Анализ наилучшего и наиболее эффективного использования является основополагающей предпосылкой определения стоимости. Результаты данного анализа будут использоваться при использовании всех методов оценки.</w:t>
      </w:r>
    </w:p>
    <w:p w:rsidR="00CB3E1B" w:rsidRPr="007932C0" w:rsidRDefault="00CB3E1B" w:rsidP="00CB3E1B">
      <w:pPr>
        <w:jc w:val="both"/>
        <w:rPr>
          <w:sz w:val="24"/>
          <w:szCs w:val="24"/>
        </w:rPr>
      </w:pPr>
      <w:r w:rsidRPr="007932C0">
        <w:rPr>
          <w:sz w:val="24"/>
          <w:szCs w:val="24"/>
        </w:rPr>
        <w:t>Анализ на наиболее эффективное использование позволяет определить наиболее доходное и конкурентное использование оцениваемого объекта, то использование, которому соответствует его максимальная стоимость. Это использование должно быть реальным и соответствовать варианту использования, выбираемому типичным инвестором на рынке.</w:t>
      </w:r>
    </w:p>
    <w:p w:rsidR="00CB3E1B" w:rsidRPr="007932C0" w:rsidRDefault="00CB3E1B" w:rsidP="00CB3E1B">
      <w:pPr>
        <w:jc w:val="both"/>
        <w:rPr>
          <w:sz w:val="24"/>
          <w:szCs w:val="24"/>
        </w:rPr>
      </w:pPr>
      <w:r w:rsidRPr="007932C0">
        <w:rPr>
          <w:sz w:val="24"/>
          <w:szCs w:val="24"/>
        </w:rPr>
        <w:t xml:space="preserve">Наилучшее использование не является абсолютом. </w:t>
      </w:r>
      <w:proofErr w:type="gramStart"/>
      <w:r w:rsidRPr="007932C0">
        <w:rPr>
          <w:sz w:val="24"/>
          <w:szCs w:val="24"/>
        </w:rPr>
        <w:t>Оно отражает мнение оценщика в отношении наилучшего использования собственности, исходя из анализа господствующих рыночных условий.</w:t>
      </w:r>
      <w:proofErr w:type="gramEnd"/>
    </w:p>
    <w:p w:rsidR="00CB3E1B" w:rsidRPr="007932C0" w:rsidRDefault="00CB3E1B" w:rsidP="00CB3E1B">
      <w:pPr>
        <w:jc w:val="both"/>
        <w:rPr>
          <w:sz w:val="24"/>
          <w:szCs w:val="24"/>
        </w:rPr>
      </w:pPr>
      <w:r w:rsidRPr="007932C0">
        <w:rPr>
          <w:sz w:val="24"/>
          <w:szCs w:val="24"/>
        </w:rPr>
        <w:t>Использование объекта движимого имущества должно отвечат</w:t>
      </w:r>
      <w:proofErr w:type="gramStart"/>
      <w:r w:rsidRPr="007932C0">
        <w:rPr>
          <w:sz w:val="24"/>
          <w:szCs w:val="24"/>
        </w:rPr>
        <w:t>ь-</w:t>
      </w:r>
      <w:proofErr w:type="gramEnd"/>
      <w:r w:rsidRPr="007932C0">
        <w:rPr>
          <w:sz w:val="24"/>
          <w:szCs w:val="24"/>
        </w:rPr>
        <w:t xml:space="preserve"> четырем критериям, чтобы соответствовать его наиболее эффект</w:t>
      </w:r>
      <w:r>
        <w:rPr>
          <w:sz w:val="24"/>
          <w:szCs w:val="24"/>
        </w:rPr>
        <w:t>и</w:t>
      </w:r>
      <w:r w:rsidRPr="007932C0">
        <w:rPr>
          <w:sz w:val="24"/>
          <w:szCs w:val="24"/>
        </w:rPr>
        <w:t>вному и</w:t>
      </w:r>
      <w:r>
        <w:rPr>
          <w:sz w:val="24"/>
          <w:szCs w:val="24"/>
        </w:rPr>
        <w:t>спо</w:t>
      </w:r>
      <w:r w:rsidRPr="007932C0">
        <w:rPr>
          <w:sz w:val="24"/>
          <w:szCs w:val="24"/>
        </w:rPr>
        <w:t>льзованию:</w:t>
      </w:r>
    </w:p>
    <w:p w:rsidR="00CB3E1B" w:rsidRPr="007932C0" w:rsidRDefault="00CB3E1B" w:rsidP="00CB3E1B">
      <w:pPr>
        <w:jc w:val="both"/>
        <w:rPr>
          <w:sz w:val="24"/>
          <w:szCs w:val="24"/>
        </w:rPr>
      </w:pPr>
      <w:r w:rsidRPr="007932C0">
        <w:rPr>
          <w:sz w:val="24"/>
          <w:szCs w:val="24"/>
        </w:rPr>
        <w:t>физически возможным;</w:t>
      </w:r>
    </w:p>
    <w:p w:rsidR="00CB3E1B" w:rsidRPr="007932C0" w:rsidRDefault="00CB3E1B" w:rsidP="00CB3E1B">
      <w:pPr>
        <w:jc w:val="both"/>
        <w:rPr>
          <w:sz w:val="24"/>
          <w:szCs w:val="24"/>
        </w:rPr>
      </w:pPr>
      <w:r w:rsidRPr="007932C0">
        <w:rPr>
          <w:sz w:val="24"/>
          <w:szCs w:val="24"/>
        </w:rPr>
        <w:t>законодательно разрешенным;</w:t>
      </w:r>
    </w:p>
    <w:p w:rsidR="00CB3E1B" w:rsidRPr="007932C0" w:rsidRDefault="00CB3E1B" w:rsidP="00CB3E1B">
      <w:pPr>
        <w:jc w:val="both"/>
        <w:rPr>
          <w:sz w:val="24"/>
          <w:szCs w:val="24"/>
        </w:rPr>
      </w:pPr>
      <w:r w:rsidRPr="007932C0">
        <w:rPr>
          <w:sz w:val="24"/>
          <w:szCs w:val="24"/>
        </w:rPr>
        <w:t>экономически оправданным;</w:t>
      </w:r>
    </w:p>
    <w:p w:rsidR="00CB3E1B" w:rsidRPr="007932C0" w:rsidRDefault="00CB3E1B" w:rsidP="00CB3E1B">
      <w:pPr>
        <w:jc w:val="both"/>
        <w:rPr>
          <w:sz w:val="24"/>
          <w:szCs w:val="24"/>
        </w:rPr>
      </w:pPr>
      <w:r w:rsidRPr="007932C0">
        <w:rPr>
          <w:sz w:val="24"/>
          <w:szCs w:val="24"/>
        </w:rPr>
        <w:t>максимально прибыльным.</w:t>
      </w:r>
    </w:p>
    <w:p w:rsidR="00CB3E1B" w:rsidRDefault="00CB3E1B" w:rsidP="00CB3E1B">
      <w:pPr>
        <w:jc w:val="both"/>
        <w:rPr>
          <w:sz w:val="24"/>
          <w:szCs w:val="24"/>
        </w:rPr>
      </w:pPr>
      <w:r w:rsidRPr="007932C0">
        <w:rPr>
          <w:sz w:val="24"/>
          <w:szCs w:val="24"/>
        </w:rPr>
        <w:t>В настоящем отчете объектом оце</w:t>
      </w:r>
      <w:r>
        <w:rPr>
          <w:sz w:val="24"/>
          <w:szCs w:val="24"/>
        </w:rPr>
        <w:t>н</w:t>
      </w:r>
      <w:r w:rsidRPr="007932C0">
        <w:rPr>
          <w:sz w:val="24"/>
          <w:szCs w:val="24"/>
        </w:rPr>
        <w:t>ки явля</w:t>
      </w:r>
      <w:r>
        <w:rPr>
          <w:sz w:val="24"/>
          <w:szCs w:val="24"/>
        </w:rPr>
        <w:t>е</w:t>
      </w:r>
      <w:r w:rsidRPr="007932C0">
        <w:rPr>
          <w:sz w:val="24"/>
          <w:szCs w:val="24"/>
        </w:rPr>
        <w:t xml:space="preserve">тся </w:t>
      </w:r>
      <w:r>
        <w:rPr>
          <w:sz w:val="24"/>
          <w:szCs w:val="24"/>
        </w:rPr>
        <w:t>транспортное средство</w:t>
      </w:r>
      <w:r w:rsidRPr="007932C0">
        <w:rPr>
          <w:sz w:val="24"/>
          <w:szCs w:val="24"/>
        </w:rPr>
        <w:t xml:space="preserve">, </w:t>
      </w:r>
      <w:proofErr w:type="gramStart"/>
      <w:r w:rsidRPr="007932C0">
        <w:rPr>
          <w:sz w:val="24"/>
          <w:szCs w:val="24"/>
        </w:rPr>
        <w:t>выполняющ</w:t>
      </w:r>
      <w:r>
        <w:rPr>
          <w:sz w:val="24"/>
          <w:szCs w:val="24"/>
        </w:rPr>
        <w:t>ий</w:t>
      </w:r>
      <w:proofErr w:type="gramEnd"/>
      <w:r w:rsidRPr="007932C0">
        <w:rPr>
          <w:sz w:val="24"/>
          <w:szCs w:val="24"/>
        </w:rPr>
        <w:t xml:space="preserve"> строго определенные функции. Учитывая функциональное назначение, объек</w:t>
      </w:r>
      <w:r>
        <w:rPr>
          <w:sz w:val="24"/>
          <w:szCs w:val="24"/>
        </w:rPr>
        <w:t>т</w:t>
      </w:r>
      <w:r w:rsidRPr="007932C0">
        <w:rPr>
          <w:sz w:val="24"/>
          <w:szCs w:val="24"/>
        </w:rPr>
        <w:t xml:space="preserve"> оценки не име</w:t>
      </w:r>
      <w:r>
        <w:rPr>
          <w:sz w:val="24"/>
          <w:szCs w:val="24"/>
        </w:rPr>
        <w:t>е</w:t>
      </w:r>
      <w:r w:rsidRPr="007932C0">
        <w:rPr>
          <w:sz w:val="24"/>
          <w:szCs w:val="24"/>
        </w:rPr>
        <w:t>т альтернативных вариантов использования.</w:t>
      </w:r>
    </w:p>
    <w:p w:rsidR="00CB3E1B" w:rsidRDefault="00CB3E1B" w:rsidP="00CB3E1B">
      <w:pPr>
        <w:widowControl w:val="0"/>
        <w:jc w:val="center"/>
        <w:rPr>
          <w:b/>
          <w:snapToGrid w:val="0"/>
          <w:sz w:val="28"/>
          <w:szCs w:val="28"/>
        </w:rPr>
      </w:pPr>
    </w:p>
    <w:p w:rsidR="00CB3E1B" w:rsidRPr="00AF73DD" w:rsidRDefault="00CB3E1B" w:rsidP="00AF73DD">
      <w:pPr>
        <w:pStyle w:val="afc"/>
        <w:widowControl w:val="0"/>
        <w:numPr>
          <w:ilvl w:val="0"/>
          <w:numId w:val="16"/>
        </w:numPr>
        <w:jc w:val="center"/>
        <w:rPr>
          <w:b/>
          <w:snapToGrid w:val="0"/>
          <w:sz w:val="28"/>
          <w:szCs w:val="28"/>
        </w:rPr>
      </w:pPr>
      <w:r w:rsidRPr="00AF73DD">
        <w:rPr>
          <w:b/>
          <w:snapToGrid w:val="0"/>
          <w:sz w:val="28"/>
          <w:szCs w:val="28"/>
        </w:rPr>
        <w:t xml:space="preserve">Анализ рынка </w:t>
      </w:r>
      <w:r w:rsidR="004447B6" w:rsidRPr="00AF73DD">
        <w:rPr>
          <w:b/>
          <w:snapToGrid w:val="0"/>
          <w:sz w:val="28"/>
          <w:szCs w:val="28"/>
        </w:rPr>
        <w:t>объекта оценки.</w:t>
      </w:r>
    </w:p>
    <w:p w:rsidR="0091553F" w:rsidRPr="00AF73DD" w:rsidRDefault="004447B6" w:rsidP="00AF73DD">
      <w:pPr>
        <w:jc w:val="both"/>
        <w:rPr>
          <w:sz w:val="22"/>
          <w:szCs w:val="22"/>
        </w:rPr>
      </w:pPr>
      <w:r w:rsidRPr="00AF73DD">
        <w:rPr>
          <w:sz w:val="22"/>
          <w:szCs w:val="22"/>
        </w:rPr>
        <w:t xml:space="preserve">Продажи легковых автомобилей и легкого коммерческого транспорта в России в июне снизились на 82% до 27 761 машины. По итогам шести месяцев 2022 года </w:t>
      </w:r>
      <w:proofErr w:type="gramStart"/>
      <w:r w:rsidRPr="00AF73DD">
        <w:rPr>
          <w:sz w:val="22"/>
          <w:szCs w:val="22"/>
        </w:rPr>
        <w:t>российский</w:t>
      </w:r>
      <w:proofErr w:type="gramEnd"/>
      <w:r w:rsidRPr="00AF73DD">
        <w:rPr>
          <w:sz w:val="22"/>
          <w:szCs w:val="22"/>
        </w:rPr>
        <w:t xml:space="preserve"> </w:t>
      </w:r>
      <w:proofErr w:type="spellStart"/>
      <w:r w:rsidRPr="00AF73DD">
        <w:rPr>
          <w:sz w:val="22"/>
          <w:szCs w:val="22"/>
        </w:rPr>
        <w:t>авторынок</w:t>
      </w:r>
      <w:proofErr w:type="spellEnd"/>
      <w:r w:rsidRPr="00AF73DD">
        <w:rPr>
          <w:sz w:val="22"/>
          <w:szCs w:val="22"/>
        </w:rPr>
        <w:t xml:space="preserve"> составил 370 228 автомобилей (-56,9%), гласят данные Ассоциации европейского бизнеса. Лидерство на российском </w:t>
      </w:r>
      <w:proofErr w:type="spellStart"/>
      <w:r w:rsidRPr="00AF73DD">
        <w:rPr>
          <w:sz w:val="22"/>
          <w:szCs w:val="22"/>
        </w:rPr>
        <w:t>авторынке</w:t>
      </w:r>
      <w:proofErr w:type="spellEnd"/>
      <w:r w:rsidRPr="00AF73DD">
        <w:rPr>
          <w:sz w:val="22"/>
          <w:szCs w:val="22"/>
        </w:rPr>
        <w:t xml:space="preserve"> удерживает марка LADA, чьи продажи в прошлом месяце снизились на 81% и составили 7 484 автомобиля. Второе место по объему продаж сохраняет </w:t>
      </w:r>
      <w:proofErr w:type="spellStart"/>
      <w:r w:rsidRPr="00AF73DD">
        <w:rPr>
          <w:sz w:val="22"/>
          <w:szCs w:val="22"/>
        </w:rPr>
        <w:t>Kia</w:t>
      </w:r>
      <w:proofErr w:type="spellEnd"/>
      <w:r w:rsidRPr="00AF73DD">
        <w:rPr>
          <w:sz w:val="22"/>
          <w:szCs w:val="22"/>
        </w:rPr>
        <w:t xml:space="preserve"> – реализация 3703 машин (-80%) обеспечила корейской марке лидерство на рынке иномарок. Третью строчку занимает ГАЗ, чьи дилеры реализовали 2710 легких коммерческих автомобилей (-42%). Далее следует </w:t>
      </w:r>
      <w:proofErr w:type="spellStart"/>
      <w:r w:rsidRPr="00AF73DD">
        <w:rPr>
          <w:sz w:val="22"/>
          <w:szCs w:val="22"/>
        </w:rPr>
        <w:t>Hyundai</w:t>
      </w:r>
      <w:proofErr w:type="spellEnd"/>
      <w:r w:rsidRPr="00AF73DD">
        <w:rPr>
          <w:sz w:val="22"/>
          <w:szCs w:val="22"/>
        </w:rPr>
        <w:t xml:space="preserve"> с показателем 2 685 проданных машин, что на 86% ниже показателя годичной давности. Замыкает пятерку лидеров </w:t>
      </w:r>
      <w:proofErr w:type="spellStart"/>
      <w:r w:rsidRPr="00AF73DD">
        <w:rPr>
          <w:sz w:val="22"/>
          <w:szCs w:val="22"/>
        </w:rPr>
        <w:t>Renault</w:t>
      </w:r>
      <w:proofErr w:type="spellEnd"/>
      <w:r w:rsidRPr="00AF73DD">
        <w:rPr>
          <w:sz w:val="22"/>
          <w:szCs w:val="22"/>
        </w:rPr>
        <w:t xml:space="preserve"> – автомобили этой марки выбрали 1 834 покупателя (-86%). </w:t>
      </w:r>
    </w:p>
    <w:p w:rsidR="004447B6" w:rsidRPr="00AF73DD" w:rsidRDefault="004447B6" w:rsidP="00AF73DD">
      <w:pPr>
        <w:jc w:val="both"/>
        <w:rPr>
          <w:sz w:val="22"/>
          <w:szCs w:val="22"/>
        </w:rPr>
      </w:pPr>
      <w:r w:rsidRPr="00AF73DD">
        <w:rPr>
          <w:sz w:val="22"/>
          <w:szCs w:val="22"/>
        </w:rPr>
        <w:t xml:space="preserve">В ТОП-10 самых продаваемых марок по итогам июня также вошли </w:t>
      </w:r>
      <w:proofErr w:type="spellStart"/>
      <w:r w:rsidRPr="00AF73DD">
        <w:rPr>
          <w:sz w:val="22"/>
          <w:szCs w:val="22"/>
        </w:rPr>
        <w:t>Haval</w:t>
      </w:r>
      <w:proofErr w:type="spellEnd"/>
      <w:r w:rsidRPr="00AF73DD">
        <w:rPr>
          <w:sz w:val="22"/>
          <w:szCs w:val="22"/>
        </w:rPr>
        <w:t xml:space="preserve"> (1 637 шт.; -53%), УАЗ (1 583 шт.; -44%), </w:t>
      </w:r>
      <w:proofErr w:type="spellStart"/>
      <w:r w:rsidRPr="00AF73DD">
        <w:rPr>
          <w:sz w:val="22"/>
          <w:szCs w:val="22"/>
        </w:rPr>
        <w:t>Geely</w:t>
      </w:r>
      <w:proofErr w:type="spellEnd"/>
      <w:r w:rsidRPr="00AF73DD">
        <w:rPr>
          <w:sz w:val="22"/>
          <w:szCs w:val="22"/>
        </w:rPr>
        <w:t xml:space="preserve"> (1 027 шт.; -50%), </w:t>
      </w:r>
      <w:proofErr w:type="spellStart"/>
      <w:r w:rsidRPr="00AF73DD">
        <w:rPr>
          <w:sz w:val="22"/>
          <w:szCs w:val="22"/>
        </w:rPr>
        <w:t>Volkswagen</w:t>
      </w:r>
      <w:proofErr w:type="spellEnd"/>
      <w:r w:rsidRPr="00AF73DD">
        <w:rPr>
          <w:sz w:val="22"/>
          <w:szCs w:val="22"/>
        </w:rPr>
        <w:t xml:space="preserve"> (671 шт.; -93%) и </w:t>
      </w:r>
      <w:proofErr w:type="spellStart"/>
      <w:r w:rsidRPr="00AF73DD">
        <w:rPr>
          <w:sz w:val="22"/>
          <w:szCs w:val="22"/>
        </w:rPr>
        <w:t>Skoda</w:t>
      </w:r>
      <w:proofErr w:type="spellEnd"/>
      <w:r w:rsidRPr="00AF73DD">
        <w:rPr>
          <w:sz w:val="22"/>
          <w:szCs w:val="22"/>
        </w:rPr>
        <w:t xml:space="preserve"> (659 шт.; -93%). Самой продаваемой моделью в России по итогам июня остается LADA </w:t>
      </w:r>
      <w:proofErr w:type="spellStart"/>
      <w:r w:rsidRPr="00AF73DD">
        <w:rPr>
          <w:sz w:val="22"/>
          <w:szCs w:val="22"/>
        </w:rPr>
        <w:t>Granta</w:t>
      </w:r>
      <w:proofErr w:type="spellEnd"/>
      <w:r w:rsidRPr="00AF73DD">
        <w:rPr>
          <w:sz w:val="22"/>
          <w:szCs w:val="22"/>
        </w:rPr>
        <w:t xml:space="preserve">, чья реализация снизилась на 77% и составила 3 305 автомобилей. Второй результат показала LADA </w:t>
      </w:r>
      <w:proofErr w:type="spellStart"/>
      <w:r w:rsidRPr="00AF73DD">
        <w:rPr>
          <w:sz w:val="22"/>
          <w:szCs w:val="22"/>
        </w:rPr>
        <w:t>Vesta</w:t>
      </w:r>
      <w:proofErr w:type="spellEnd"/>
      <w:r w:rsidRPr="00AF73DD">
        <w:rPr>
          <w:sz w:val="22"/>
          <w:szCs w:val="22"/>
        </w:rPr>
        <w:t xml:space="preserve"> – 1767 проданных машин (-85%). Третье место заняла </w:t>
      </w:r>
      <w:proofErr w:type="spellStart"/>
      <w:r w:rsidRPr="00AF73DD">
        <w:rPr>
          <w:sz w:val="22"/>
          <w:szCs w:val="22"/>
        </w:rPr>
        <w:t>Kia</w:t>
      </w:r>
      <w:proofErr w:type="spellEnd"/>
      <w:r w:rsidRPr="00AF73DD">
        <w:rPr>
          <w:sz w:val="22"/>
          <w:szCs w:val="22"/>
        </w:rPr>
        <w:t xml:space="preserve"> </w:t>
      </w:r>
      <w:proofErr w:type="spellStart"/>
      <w:r w:rsidRPr="00AF73DD">
        <w:rPr>
          <w:sz w:val="22"/>
          <w:szCs w:val="22"/>
        </w:rPr>
        <w:t>Rio</w:t>
      </w:r>
      <w:proofErr w:type="spellEnd"/>
      <w:r w:rsidRPr="00AF73DD">
        <w:rPr>
          <w:sz w:val="22"/>
          <w:szCs w:val="22"/>
        </w:rPr>
        <w:t xml:space="preserve"> с показателем 1 196 автомобилей, что на 81% меньше по сравнению с прошлым годом. Лидерство среди моделей SUV по-прежнему принадлежит </w:t>
      </w:r>
      <w:proofErr w:type="spellStart"/>
      <w:r w:rsidRPr="00AF73DD">
        <w:rPr>
          <w:sz w:val="22"/>
          <w:szCs w:val="22"/>
        </w:rPr>
        <w:t>Hyundai</w:t>
      </w:r>
      <w:proofErr w:type="spellEnd"/>
      <w:r w:rsidRPr="00AF73DD">
        <w:rPr>
          <w:sz w:val="22"/>
          <w:szCs w:val="22"/>
        </w:rPr>
        <w:t xml:space="preserve"> </w:t>
      </w:r>
      <w:proofErr w:type="spellStart"/>
      <w:r w:rsidRPr="00AF73DD">
        <w:rPr>
          <w:sz w:val="22"/>
          <w:szCs w:val="22"/>
        </w:rPr>
        <w:t>Creta</w:t>
      </w:r>
      <w:proofErr w:type="spellEnd"/>
      <w:r w:rsidRPr="00AF73DD">
        <w:rPr>
          <w:sz w:val="22"/>
          <w:szCs w:val="22"/>
        </w:rPr>
        <w:t xml:space="preserve">, </w:t>
      </w:r>
      <w:proofErr w:type="gramStart"/>
      <w:r w:rsidRPr="00AF73DD">
        <w:rPr>
          <w:sz w:val="22"/>
          <w:szCs w:val="22"/>
        </w:rPr>
        <w:t>разошедшейся</w:t>
      </w:r>
      <w:proofErr w:type="gramEnd"/>
      <w:r w:rsidRPr="00AF73DD">
        <w:rPr>
          <w:sz w:val="22"/>
          <w:szCs w:val="22"/>
        </w:rPr>
        <w:t xml:space="preserve"> тиражом в 1 012 экземпляров (-86%). </w:t>
      </w:r>
      <w:proofErr w:type="gramStart"/>
      <w:r w:rsidRPr="00AF73DD">
        <w:rPr>
          <w:sz w:val="22"/>
          <w:szCs w:val="22"/>
        </w:rPr>
        <w:t>Китайский</w:t>
      </w:r>
      <w:proofErr w:type="gramEnd"/>
      <w:r w:rsidRPr="00AF73DD">
        <w:rPr>
          <w:sz w:val="22"/>
          <w:szCs w:val="22"/>
        </w:rPr>
        <w:t xml:space="preserve"> </w:t>
      </w:r>
      <w:proofErr w:type="spellStart"/>
      <w:r w:rsidRPr="00AF73DD">
        <w:rPr>
          <w:sz w:val="22"/>
          <w:szCs w:val="22"/>
        </w:rPr>
        <w:t>Haval</w:t>
      </w:r>
      <w:proofErr w:type="spellEnd"/>
      <w:r w:rsidRPr="00AF73DD">
        <w:rPr>
          <w:sz w:val="22"/>
          <w:szCs w:val="22"/>
        </w:rPr>
        <w:t xml:space="preserve"> </w:t>
      </w:r>
      <w:proofErr w:type="spellStart"/>
      <w:r w:rsidRPr="00AF73DD">
        <w:rPr>
          <w:sz w:val="22"/>
          <w:szCs w:val="22"/>
        </w:rPr>
        <w:t>Jolion</w:t>
      </w:r>
      <w:proofErr w:type="spellEnd"/>
      <w:r w:rsidRPr="00AF73DD">
        <w:rPr>
          <w:sz w:val="22"/>
          <w:szCs w:val="22"/>
        </w:rPr>
        <w:t xml:space="preserve"> вошел в ТОП-5 самых продаваемых моделей июня с результатом 892 автомобиля (-2%). Совокупные продажи внедорожников LADA </w:t>
      </w:r>
      <w:proofErr w:type="spellStart"/>
      <w:r w:rsidRPr="00AF73DD">
        <w:rPr>
          <w:sz w:val="22"/>
          <w:szCs w:val="22"/>
        </w:rPr>
        <w:t>Niva</w:t>
      </w:r>
      <w:proofErr w:type="spellEnd"/>
      <w:r w:rsidRPr="00AF73DD">
        <w:rPr>
          <w:sz w:val="22"/>
          <w:szCs w:val="22"/>
        </w:rPr>
        <w:t xml:space="preserve"> </w:t>
      </w:r>
      <w:proofErr w:type="spellStart"/>
      <w:r w:rsidRPr="00AF73DD">
        <w:rPr>
          <w:sz w:val="22"/>
          <w:szCs w:val="22"/>
        </w:rPr>
        <w:t>Travel</w:t>
      </w:r>
      <w:proofErr w:type="spellEnd"/>
      <w:r w:rsidRPr="00AF73DD">
        <w:rPr>
          <w:sz w:val="22"/>
          <w:szCs w:val="22"/>
        </w:rPr>
        <w:t xml:space="preserve"> и </w:t>
      </w:r>
      <w:proofErr w:type="spellStart"/>
      <w:r w:rsidRPr="00AF73DD">
        <w:rPr>
          <w:sz w:val="22"/>
          <w:szCs w:val="22"/>
        </w:rPr>
        <w:t>Niva</w:t>
      </w:r>
      <w:proofErr w:type="spellEnd"/>
      <w:r w:rsidRPr="00AF73DD">
        <w:rPr>
          <w:sz w:val="22"/>
          <w:szCs w:val="22"/>
        </w:rPr>
        <w:t xml:space="preserve"> </w:t>
      </w:r>
      <w:proofErr w:type="spellStart"/>
      <w:r w:rsidRPr="00AF73DD">
        <w:rPr>
          <w:sz w:val="22"/>
          <w:szCs w:val="22"/>
        </w:rPr>
        <w:t>Legend</w:t>
      </w:r>
      <w:proofErr w:type="spellEnd"/>
      <w:r w:rsidRPr="00AF73DD">
        <w:rPr>
          <w:sz w:val="22"/>
          <w:szCs w:val="22"/>
        </w:rPr>
        <w:t xml:space="preserve"> составили 881 единицу (-84%). Реализация универсала LADA </w:t>
      </w:r>
      <w:proofErr w:type="spellStart"/>
      <w:r w:rsidRPr="00AF73DD">
        <w:rPr>
          <w:sz w:val="22"/>
          <w:szCs w:val="22"/>
        </w:rPr>
        <w:t>Largus</w:t>
      </w:r>
      <w:proofErr w:type="spellEnd"/>
      <w:r w:rsidRPr="00AF73DD">
        <w:rPr>
          <w:sz w:val="22"/>
          <w:szCs w:val="22"/>
        </w:rPr>
        <w:t xml:space="preserve"> снизилась на 82% до 705 штук. Седан </w:t>
      </w:r>
      <w:proofErr w:type="spellStart"/>
      <w:r w:rsidRPr="00AF73DD">
        <w:rPr>
          <w:sz w:val="22"/>
          <w:szCs w:val="22"/>
        </w:rPr>
        <w:t>Renault</w:t>
      </w:r>
      <w:proofErr w:type="spellEnd"/>
      <w:r w:rsidRPr="00AF73DD">
        <w:rPr>
          <w:sz w:val="22"/>
          <w:szCs w:val="22"/>
        </w:rPr>
        <w:t xml:space="preserve"> </w:t>
      </w:r>
      <w:proofErr w:type="spellStart"/>
      <w:r w:rsidRPr="00AF73DD">
        <w:rPr>
          <w:sz w:val="22"/>
          <w:szCs w:val="22"/>
        </w:rPr>
        <w:t>Logan</w:t>
      </w:r>
      <w:proofErr w:type="spellEnd"/>
      <w:r w:rsidRPr="00AF73DD">
        <w:rPr>
          <w:sz w:val="22"/>
          <w:szCs w:val="22"/>
        </w:rPr>
        <w:t xml:space="preserve"> выбрали 654 покупателя - на 74% меньше, чем годом ранее. </w:t>
      </w:r>
      <w:proofErr w:type="spellStart"/>
      <w:r w:rsidRPr="00AF73DD">
        <w:rPr>
          <w:sz w:val="22"/>
          <w:szCs w:val="22"/>
        </w:rPr>
        <w:t>Kia</w:t>
      </w:r>
      <w:proofErr w:type="spellEnd"/>
      <w:r w:rsidRPr="00AF73DD">
        <w:rPr>
          <w:sz w:val="22"/>
          <w:szCs w:val="22"/>
        </w:rPr>
        <w:t xml:space="preserve"> </w:t>
      </w:r>
      <w:proofErr w:type="spellStart"/>
      <w:r w:rsidRPr="00AF73DD">
        <w:rPr>
          <w:sz w:val="22"/>
          <w:szCs w:val="22"/>
        </w:rPr>
        <w:t>Sportage</w:t>
      </w:r>
      <w:proofErr w:type="spellEnd"/>
      <w:r w:rsidRPr="00AF73DD">
        <w:rPr>
          <w:sz w:val="22"/>
          <w:szCs w:val="22"/>
        </w:rPr>
        <w:t xml:space="preserve"> приобрели в июне в количестве 611 экземпляров (-69%). А замыкает ТОП-10 самых популярных моделей в России на этот раз седан </w:t>
      </w:r>
      <w:proofErr w:type="spellStart"/>
      <w:r w:rsidRPr="00AF73DD">
        <w:rPr>
          <w:sz w:val="22"/>
          <w:szCs w:val="22"/>
        </w:rPr>
        <w:t>Hyundai</w:t>
      </w:r>
      <w:proofErr w:type="spellEnd"/>
      <w:r w:rsidRPr="00AF73DD">
        <w:rPr>
          <w:sz w:val="22"/>
          <w:szCs w:val="22"/>
        </w:rPr>
        <w:t xml:space="preserve"> </w:t>
      </w:r>
      <w:proofErr w:type="spellStart"/>
      <w:r w:rsidRPr="00AF73DD">
        <w:rPr>
          <w:sz w:val="22"/>
          <w:szCs w:val="22"/>
        </w:rPr>
        <w:t>Solaris</w:t>
      </w:r>
      <w:proofErr w:type="spellEnd"/>
      <w:r w:rsidRPr="00AF73DD">
        <w:rPr>
          <w:sz w:val="22"/>
          <w:szCs w:val="22"/>
        </w:rPr>
        <w:t xml:space="preserve"> с показателем 528 реализованных машин (-93%).</w:t>
      </w:r>
    </w:p>
    <w:p w:rsidR="00AF73DD" w:rsidRDefault="0091553F" w:rsidP="00AF73DD">
      <w:pPr>
        <w:jc w:val="both"/>
        <w:rPr>
          <w:sz w:val="22"/>
          <w:szCs w:val="22"/>
        </w:rPr>
      </w:pPr>
      <w:r w:rsidRPr="00AF73DD">
        <w:rPr>
          <w:sz w:val="22"/>
          <w:szCs w:val="22"/>
        </w:rPr>
        <w:t xml:space="preserve">Лидерство среди моделей SUV по-прежнему принадлежит </w:t>
      </w:r>
      <w:proofErr w:type="spellStart"/>
      <w:r w:rsidRPr="00AF73DD">
        <w:rPr>
          <w:sz w:val="22"/>
          <w:szCs w:val="22"/>
        </w:rPr>
        <w:t>Hyundai</w:t>
      </w:r>
      <w:proofErr w:type="spellEnd"/>
      <w:r w:rsidRPr="00AF73DD">
        <w:rPr>
          <w:sz w:val="22"/>
          <w:szCs w:val="22"/>
        </w:rPr>
        <w:t xml:space="preserve"> </w:t>
      </w:r>
      <w:proofErr w:type="spellStart"/>
      <w:r w:rsidRPr="00AF73DD">
        <w:rPr>
          <w:sz w:val="22"/>
          <w:szCs w:val="22"/>
        </w:rPr>
        <w:t>Creta</w:t>
      </w:r>
      <w:proofErr w:type="spellEnd"/>
      <w:r w:rsidRPr="00AF73DD">
        <w:rPr>
          <w:sz w:val="22"/>
          <w:szCs w:val="22"/>
        </w:rPr>
        <w:t xml:space="preserve">, </w:t>
      </w:r>
      <w:proofErr w:type="gramStart"/>
      <w:r w:rsidRPr="00AF73DD">
        <w:rPr>
          <w:sz w:val="22"/>
          <w:szCs w:val="22"/>
        </w:rPr>
        <w:t>разошедшейся</w:t>
      </w:r>
      <w:proofErr w:type="gramEnd"/>
      <w:r w:rsidRPr="00AF73DD">
        <w:rPr>
          <w:sz w:val="22"/>
          <w:szCs w:val="22"/>
        </w:rPr>
        <w:t xml:space="preserve"> тиражом в 1 012 экземпляров (-86%). </w:t>
      </w:r>
      <w:proofErr w:type="gramStart"/>
      <w:r w:rsidRPr="00AF73DD">
        <w:rPr>
          <w:sz w:val="22"/>
          <w:szCs w:val="22"/>
        </w:rPr>
        <w:t>Китайский</w:t>
      </w:r>
      <w:proofErr w:type="gramEnd"/>
      <w:r w:rsidRPr="00AF73DD">
        <w:rPr>
          <w:sz w:val="22"/>
          <w:szCs w:val="22"/>
        </w:rPr>
        <w:t xml:space="preserve"> </w:t>
      </w:r>
      <w:proofErr w:type="spellStart"/>
      <w:r w:rsidRPr="00AF73DD">
        <w:rPr>
          <w:sz w:val="22"/>
          <w:szCs w:val="22"/>
        </w:rPr>
        <w:t>Haval</w:t>
      </w:r>
      <w:proofErr w:type="spellEnd"/>
      <w:r w:rsidRPr="00AF73DD">
        <w:rPr>
          <w:sz w:val="22"/>
          <w:szCs w:val="22"/>
        </w:rPr>
        <w:t xml:space="preserve"> </w:t>
      </w:r>
      <w:proofErr w:type="spellStart"/>
      <w:r w:rsidRPr="00AF73DD">
        <w:rPr>
          <w:sz w:val="22"/>
          <w:szCs w:val="22"/>
        </w:rPr>
        <w:t>Jolion</w:t>
      </w:r>
      <w:proofErr w:type="spellEnd"/>
      <w:r w:rsidRPr="00AF73DD">
        <w:rPr>
          <w:sz w:val="22"/>
          <w:szCs w:val="22"/>
        </w:rPr>
        <w:t xml:space="preserve"> вошел в ТОП-5 самых продаваемых моделей июня с результатом 892 автомобиля (-2%). Совокупные продажи внедорожников LADA </w:t>
      </w:r>
      <w:proofErr w:type="spellStart"/>
      <w:r w:rsidRPr="00AF73DD">
        <w:rPr>
          <w:sz w:val="22"/>
          <w:szCs w:val="22"/>
        </w:rPr>
        <w:t>Niva</w:t>
      </w:r>
      <w:proofErr w:type="spellEnd"/>
      <w:r w:rsidRPr="00AF73DD">
        <w:rPr>
          <w:sz w:val="22"/>
          <w:szCs w:val="22"/>
        </w:rPr>
        <w:t xml:space="preserve"> </w:t>
      </w:r>
      <w:proofErr w:type="spellStart"/>
      <w:r w:rsidRPr="00AF73DD">
        <w:rPr>
          <w:sz w:val="22"/>
          <w:szCs w:val="22"/>
        </w:rPr>
        <w:t>Travel</w:t>
      </w:r>
      <w:proofErr w:type="spellEnd"/>
      <w:r w:rsidRPr="00AF73DD">
        <w:rPr>
          <w:sz w:val="22"/>
          <w:szCs w:val="22"/>
        </w:rPr>
        <w:t xml:space="preserve"> и </w:t>
      </w:r>
      <w:proofErr w:type="spellStart"/>
      <w:r w:rsidRPr="00AF73DD">
        <w:rPr>
          <w:sz w:val="22"/>
          <w:szCs w:val="22"/>
        </w:rPr>
        <w:t>Niva</w:t>
      </w:r>
      <w:proofErr w:type="spellEnd"/>
      <w:r w:rsidRPr="00AF73DD">
        <w:rPr>
          <w:sz w:val="22"/>
          <w:szCs w:val="22"/>
        </w:rPr>
        <w:t xml:space="preserve"> </w:t>
      </w:r>
      <w:proofErr w:type="spellStart"/>
      <w:r w:rsidRPr="00AF73DD">
        <w:rPr>
          <w:sz w:val="22"/>
          <w:szCs w:val="22"/>
        </w:rPr>
        <w:t>Legend</w:t>
      </w:r>
      <w:proofErr w:type="spellEnd"/>
      <w:r w:rsidRPr="00AF73DD">
        <w:rPr>
          <w:sz w:val="22"/>
          <w:szCs w:val="22"/>
        </w:rPr>
        <w:t xml:space="preserve"> составили 881 единицу (-84%). Реализация универсала LADA </w:t>
      </w:r>
      <w:proofErr w:type="spellStart"/>
      <w:r w:rsidRPr="00AF73DD">
        <w:rPr>
          <w:sz w:val="22"/>
          <w:szCs w:val="22"/>
        </w:rPr>
        <w:t>Largus</w:t>
      </w:r>
      <w:proofErr w:type="spellEnd"/>
      <w:r w:rsidRPr="00AF73DD">
        <w:rPr>
          <w:sz w:val="22"/>
          <w:szCs w:val="22"/>
        </w:rPr>
        <w:t xml:space="preserve"> снизилась на 82% до 705 штук. Седан </w:t>
      </w:r>
      <w:proofErr w:type="spellStart"/>
      <w:r w:rsidRPr="00AF73DD">
        <w:rPr>
          <w:sz w:val="22"/>
          <w:szCs w:val="22"/>
        </w:rPr>
        <w:t>Renault</w:t>
      </w:r>
      <w:proofErr w:type="spellEnd"/>
      <w:r w:rsidRPr="00AF73DD">
        <w:rPr>
          <w:sz w:val="22"/>
          <w:szCs w:val="22"/>
        </w:rPr>
        <w:t xml:space="preserve"> </w:t>
      </w:r>
      <w:proofErr w:type="spellStart"/>
      <w:r w:rsidRPr="00AF73DD">
        <w:rPr>
          <w:sz w:val="22"/>
          <w:szCs w:val="22"/>
        </w:rPr>
        <w:t>Logan</w:t>
      </w:r>
      <w:proofErr w:type="spellEnd"/>
      <w:r w:rsidRPr="00AF73DD">
        <w:rPr>
          <w:sz w:val="22"/>
          <w:szCs w:val="22"/>
        </w:rPr>
        <w:t xml:space="preserve"> выбрали 654 покупателя - на 74% меньше, чем годом ранее. </w:t>
      </w:r>
      <w:proofErr w:type="spellStart"/>
      <w:r w:rsidRPr="00AF73DD">
        <w:rPr>
          <w:sz w:val="22"/>
          <w:szCs w:val="22"/>
        </w:rPr>
        <w:t>Kia</w:t>
      </w:r>
      <w:proofErr w:type="spellEnd"/>
      <w:r w:rsidRPr="00AF73DD">
        <w:rPr>
          <w:sz w:val="22"/>
          <w:szCs w:val="22"/>
        </w:rPr>
        <w:t xml:space="preserve"> </w:t>
      </w:r>
      <w:proofErr w:type="spellStart"/>
      <w:r w:rsidRPr="00AF73DD">
        <w:rPr>
          <w:sz w:val="22"/>
          <w:szCs w:val="22"/>
        </w:rPr>
        <w:t>Sportage</w:t>
      </w:r>
      <w:proofErr w:type="spellEnd"/>
      <w:r w:rsidRPr="00AF73DD">
        <w:rPr>
          <w:sz w:val="22"/>
          <w:szCs w:val="22"/>
        </w:rPr>
        <w:t xml:space="preserve"> приобрели в июне в количестве 611 экземпляров (-69%). А замыкает ТОП-10 самых популярных моделей в России на этот раз седан </w:t>
      </w:r>
      <w:proofErr w:type="spellStart"/>
      <w:r w:rsidRPr="00AF73DD">
        <w:rPr>
          <w:sz w:val="22"/>
          <w:szCs w:val="22"/>
        </w:rPr>
        <w:t>Hyundai</w:t>
      </w:r>
      <w:proofErr w:type="spellEnd"/>
      <w:r w:rsidRPr="00AF73DD">
        <w:rPr>
          <w:sz w:val="22"/>
          <w:szCs w:val="22"/>
        </w:rPr>
        <w:t xml:space="preserve"> </w:t>
      </w:r>
      <w:proofErr w:type="spellStart"/>
      <w:r w:rsidRPr="00AF73DD">
        <w:rPr>
          <w:sz w:val="22"/>
          <w:szCs w:val="22"/>
        </w:rPr>
        <w:t>Solaris</w:t>
      </w:r>
      <w:proofErr w:type="spellEnd"/>
      <w:r w:rsidRPr="00AF73DD">
        <w:rPr>
          <w:sz w:val="22"/>
          <w:szCs w:val="22"/>
        </w:rPr>
        <w:t xml:space="preserve"> с показателем 528 реализованных машин (-93%). </w:t>
      </w:r>
    </w:p>
    <w:p w:rsidR="0091553F" w:rsidRPr="00AF73DD" w:rsidRDefault="0091553F" w:rsidP="00AF73DD">
      <w:pPr>
        <w:jc w:val="both"/>
        <w:rPr>
          <w:sz w:val="16"/>
          <w:szCs w:val="16"/>
        </w:rPr>
      </w:pPr>
      <w:r w:rsidRPr="00AF73DD">
        <w:rPr>
          <w:sz w:val="16"/>
          <w:szCs w:val="16"/>
        </w:rPr>
        <w:t xml:space="preserve">ПРОДАЖИ НОВЫХ ЛЕГКОВЫХ И ЛЕГКИХ КОММЕРЧЕСКИХ АВТОМОБИЛЕЙ В РОССИИ ЗА ИЮНЬ 2022/2021 ГОДОВ Данные продаж Комитета </w:t>
      </w:r>
      <w:proofErr w:type="spellStart"/>
      <w:r w:rsidRPr="00AF73DD">
        <w:rPr>
          <w:sz w:val="16"/>
          <w:szCs w:val="16"/>
        </w:rPr>
        <w:t>автопроизводителей</w:t>
      </w:r>
      <w:proofErr w:type="spellEnd"/>
      <w:r w:rsidRPr="00AF73DD">
        <w:rPr>
          <w:sz w:val="16"/>
          <w:szCs w:val="16"/>
        </w:rPr>
        <w:t xml:space="preserve"> АЕБ включают как импортированные, так и автомобили местной сборки. Примечание: рейтинг марок основан на результатах продаж за месяц</w:t>
      </w:r>
      <w:r w:rsidR="00AF73DD" w:rsidRPr="00AF73DD">
        <w:rPr>
          <w:sz w:val="16"/>
          <w:szCs w:val="16"/>
        </w:rPr>
        <w:t>.</w:t>
      </w:r>
    </w:p>
    <w:p w:rsidR="004447B6" w:rsidRDefault="0091553F" w:rsidP="003523BB">
      <w:pPr>
        <w:pStyle w:val="p3"/>
        <w:shd w:val="clear" w:color="auto" w:fill="FFFFFF"/>
        <w:jc w:val="both"/>
        <w:rPr>
          <w:snapToGrid w:val="0"/>
        </w:rPr>
      </w:pPr>
      <w:r>
        <w:rPr>
          <w:noProof/>
        </w:rPr>
        <w:drawing>
          <wp:inline distT="0" distB="0" distL="0" distR="0">
            <wp:extent cx="6023941" cy="435731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srcRect l="32908" t="9133" r="37727" b="10957"/>
                    <a:stretch>
                      <a:fillRect/>
                    </a:stretch>
                  </pic:blipFill>
                  <pic:spPr bwMode="auto">
                    <a:xfrm>
                      <a:off x="0" y="0"/>
                      <a:ext cx="6030662" cy="4362176"/>
                    </a:xfrm>
                    <a:prstGeom prst="rect">
                      <a:avLst/>
                    </a:prstGeom>
                    <a:noFill/>
                    <a:ln w="9525">
                      <a:noFill/>
                      <a:miter lim="800000"/>
                      <a:headEnd/>
                      <a:tailEnd/>
                    </a:ln>
                  </pic:spPr>
                </pic:pic>
              </a:graphicData>
            </a:graphic>
          </wp:inline>
        </w:drawing>
      </w:r>
    </w:p>
    <w:p w:rsidR="0091553F" w:rsidRDefault="0091553F" w:rsidP="003523BB">
      <w:pPr>
        <w:pStyle w:val="p3"/>
        <w:shd w:val="clear" w:color="auto" w:fill="FFFFFF"/>
        <w:jc w:val="both"/>
        <w:rPr>
          <w:snapToGrid w:val="0"/>
        </w:rPr>
      </w:pPr>
      <w:r>
        <w:rPr>
          <w:noProof/>
        </w:rPr>
        <w:drawing>
          <wp:inline distT="0" distB="0" distL="0" distR="0">
            <wp:extent cx="3160837" cy="3799815"/>
            <wp:effectExtent l="19050" t="0" r="1463"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srcRect l="32908" t="13817" r="50919" b="8384"/>
                    <a:stretch>
                      <a:fillRect/>
                    </a:stretch>
                  </pic:blipFill>
                  <pic:spPr bwMode="auto">
                    <a:xfrm>
                      <a:off x="0" y="0"/>
                      <a:ext cx="3163385" cy="3802878"/>
                    </a:xfrm>
                    <a:prstGeom prst="rect">
                      <a:avLst/>
                    </a:prstGeom>
                    <a:noFill/>
                    <a:ln w="9525">
                      <a:noFill/>
                      <a:miter lim="800000"/>
                      <a:headEnd/>
                      <a:tailEnd/>
                    </a:ln>
                  </pic:spPr>
                </pic:pic>
              </a:graphicData>
            </a:graphic>
          </wp:inline>
        </w:drawing>
      </w:r>
    </w:p>
    <w:p w:rsidR="004447B6" w:rsidRDefault="0091553F" w:rsidP="003523BB">
      <w:pPr>
        <w:pStyle w:val="p3"/>
        <w:shd w:val="clear" w:color="auto" w:fill="FFFFFF"/>
        <w:jc w:val="both"/>
        <w:rPr>
          <w:snapToGrid w:val="0"/>
        </w:rPr>
      </w:pPr>
      <w:r>
        <w:rPr>
          <w:noProof/>
        </w:rPr>
        <w:drawing>
          <wp:inline distT="0" distB="0" distL="0" distR="0">
            <wp:extent cx="3519281" cy="5788549"/>
            <wp:effectExtent l="19050" t="0" r="4969"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l="32908" t="16393" r="40498" b="15880"/>
                    <a:stretch>
                      <a:fillRect/>
                    </a:stretch>
                  </pic:blipFill>
                  <pic:spPr bwMode="auto">
                    <a:xfrm>
                      <a:off x="0" y="0"/>
                      <a:ext cx="3521903" cy="5792862"/>
                    </a:xfrm>
                    <a:prstGeom prst="rect">
                      <a:avLst/>
                    </a:prstGeom>
                    <a:noFill/>
                    <a:ln w="9525">
                      <a:noFill/>
                      <a:miter lim="800000"/>
                      <a:headEnd/>
                      <a:tailEnd/>
                    </a:ln>
                  </pic:spPr>
                </pic:pic>
              </a:graphicData>
            </a:graphic>
          </wp:inline>
        </w:drawing>
      </w:r>
    </w:p>
    <w:p w:rsidR="0091553F" w:rsidRDefault="003523BB" w:rsidP="003523BB">
      <w:pPr>
        <w:pStyle w:val="af0"/>
        <w:shd w:val="clear" w:color="auto" w:fill="FFFFFF"/>
        <w:jc w:val="both"/>
        <w:rPr>
          <w:rFonts w:ascii="Roboto Light" w:hAnsi="Roboto Light"/>
          <w:color w:val="000000"/>
          <w:spacing w:val="-3"/>
          <w:sz w:val="21"/>
          <w:szCs w:val="21"/>
        </w:rPr>
      </w:pPr>
      <w:r>
        <w:rPr>
          <w:rFonts w:ascii="Roboto Light" w:hAnsi="Roboto Light"/>
          <w:color w:val="000000"/>
          <w:spacing w:val="-3"/>
          <w:sz w:val="21"/>
          <w:szCs w:val="21"/>
        </w:rPr>
        <w:t>Источник:</w:t>
      </w:r>
      <w:r w:rsidRPr="00E764DD">
        <w:t xml:space="preserve"> </w:t>
      </w:r>
      <w:r w:rsidR="0091553F" w:rsidRPr="0091553F">
        <w:rPr>
          <w:rFonts w:ascii="Roboto Light" w:hAnsi="Roboto Light"/>
          <w:color w:val="000000"/>
          <w:spacing w:val="-3"/>
          <w:sz w:val="21"/>
          <w:szCs w:val="21"/>
        </w:rPr>
        <w:t xml:space="preserve">https://www.autostat.ru/analytics/51981/ </w:t>
      </w:r>
    </w:p>
    <w:p w:rsidR="003523BB" w:rsidRDefault="003523BB" w:rsidP="003523BB">
      <w:pPr>
        <w:widowControl w:val="0"/>
        <w:jc w:val="both"/>
        <w:rPr>
          <w:sz w:val="22"/>
          <w:szCs w:val="22"/>
        </w:rPr>
      </w:pPr>
    </w:p>
    <w:p w:rsidR="00CB3E1B" w:rsidRDefault="00CB3E1B" w:rsidP="003523BB">
      <w:pPr>
        <w:widowControl w:val="0"/>
        <w:jc w:val="both"/>
        <w:rPr>
          <w:b/>
          <w:sz w:val="28"/>
          <w:szCs w:val="28"/>
        </w:rPr>
      </w:pPr>
      <w:r>
        <w:rPr>
          <w:b/>
          <w:sz w:val="28"/>
          <w:szCs w:val="28"/>
        </w:rPr>
        <w:t>9. Описание объекта оценки.</w:t>
      </w:r>
    </w:p>
    <w:p w:rsidR="00CB3E1B" w:rsidRDefault="00CB3E1B" w:rsidP="00CB3E1B">
      <w:pPr>
        <w:pStyle w:val="a4"/>
        <w:ind w:firstLine="0"/>
        <w:jc w:val="both"/>
        <w:rPr>
          <w:szCs w:val="24"/>
        </w:rPr>
      </w:pPr>
      <w:r>
        <w:t xml:space="preserve">Объект оценки </w:t>
      </w:r>
      <w:proofErr w:type="gramStart"/>
      <w:r>
        <w:t>–а</w:t>
      </w:r>
      <w:proofErr w:type="gramEnd"/>
      <w:r>
        <w:t xml:space="preserve">втомобиль </w:t>
      </w:r>
      <w:r w:rsidR="003523BB">
        <w:rPr>
          <w:szCs w:val="24"/>
        </w:rPr>
        <w:t>УАЗ-3909</w:t>
      </w:r>
      <w:r w:rsidRPr="00B77E8E">
        <w:rPr>
          <w:szCs w:val="24"/>
        </w:rPr>
        <w:t>, выпуска 20</w:t>
      </w:r>
      <w:r w:rsidR="003523BB">
        <w:rPr>
          <w:szCs w:val="24"/>
        </w:rPr>
        <w:t>04</w:t>
      </w:r>
      <w:r w:rsidRPr="00B77E8E">
        <w:rPr>
          <w:szCs w:val="24"/>
        </w:rPr>
        <w:t xml:space="preserve">г.,  регистрационный знак </w:t>
      </w:r>
      <w:r w:rsidR="003523BB">
        <w:rPr>
          <w:szCs w:val="24"/>
        </w:rPr>
        <w:t>С127КК</w:t>
      </w:r>
      <w:r w:rsidRPr="00B77E8E">
        <w:rPr>
          <w:szCs w:val="24"/>
        </w:rPr>
        <w:t>29</w:t>
      </w:r>
      <w:r>
        <w:rPr>
          <w:szCs w:val="24"/>
        </w:rPr>
        <w:t>.</w:t>
      </w:r>
    </w:p>
    <w:p w:rsidR="00CB3E1B" w:rsidRDefault="00CB3E1B" w:rsidP="00CB3E1B">
      <w:pPr>
        <w:pStyle w:val="a4"/>
        <w:ind w:firstLine="0"/>
        <w:jc w:val="both"/>
        <w:rPr>
          <w:b/>
          <w:szCs w:val="24"/>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AF73DD" w:rsidRDefault="00AF73DD"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7B47B5" w:rsidRDefault="007B47B5" w:rsidP="00CB3E1B">
      <w:pPr>
        <w:pStyle w:val="a4"/>
        <w:ind w:firstLine="0"/>
        <w:jc w:val="both"/>
        <w:rPr>
          <w:b/>
        </w:rPr>
      </w:pPr>
    </w:p>
    <w:p w:rsidR="00CB3E1B" w:rsidRPr="009A23FB" w:rsidRDefault="00CB3E1B" w:rsidP="00CB3E1B">
      <w:pPr>
        <w:pStyle w:val="a4"/>
        <w:ind w:firstLine="0"/>
        <w:jc w:val="both"/>
        <w:rPr>
          <w:b/>
        </w:rPr>
      </w:pPr>
      <w:r>
        <w:rPr>
          <w:b/>
        </w:rPr>
        <w:t>9</w:t>
      </w:r>
      <w:r w:rsidRPr="009A23FB">
        <w:rPr>
          <w:b/>
        </w:rPr>
        <w:t xml:space="preserve">.1.Общие сведения об объекте оценки по данным паспорта транспортного средства приведены в Таблице </w:t>
      </w:r>
      <w:r>
        <w:rPr>
          <w:b/>
        </w:rPr>
        <w:t>9</w:t>
      </w:r>
      <w:r w:rsidRPr="009A23FB">
        <w:rPr>
          <w:b/>
        </w:rPr>
        <w:t>.1.</w:t>
      </w:r>
    </w:p>
    <w:p w:rsidR="00CB3E1B" w:rsidRDefault="00CB3E1B" w:rsidP="00CB3E1B">
      <w:pPr>
        <w:pStyle w:val="a4"/>
        <w:ind w:firstLine="0"/>
        <w:jc w:val="both"/>
        <w:rPr>
          <w:szCs w:val="24"/>
        </w:rPr>
      </w:pPr>
      <w:r w:rsidRPr="00573396">
        <w:rPr>
          <w:szCs w:val="24"/>
        </w:rPr>
        <w:t xml:space="preserve">(согласно данных </w:t>
      </w:r>
      <w:r>
        <w:rPr>
          <w:szCs w:val="24"/>
        </w:rPr>
        <w:t>Паспорта транспортного средства и Свидетельства о регистрации ТС</w:t>
      </w:r>
      <w:r w:rsidRPr="00573396">
        <w:rPr>
          <w:szCs w:val="24"/>
        </w:rPr>
        <w:t>)</w:t>
      </w:r>
      <w:r>
        <w:rPr>
          <w:szCs w:val="24"/>
        </w:rPr>
        <w:t>.</w:t>
      </w:r>
    </w:p>
    <w:p w:rsidR="00CB3E1B" w:rsidRDefault="00AF73DD" w:rsidP="00CB3E1B">
      <w:pPr>
        <w:pStyle w:val="a4"/>
        <w:ind w:firstLine="0"/>
        <w:jc w:val="both"/>
      </w:pPr>
      <w:r w:rsidRPr="00CF407D">
        <w:object w:dxaOrig="8268" w:dyaOrig="5458">
          <v:shape id="_x0000_i1030" type="#_x0000_t75" style="width:469.55pt;height:238.55pt" o:ole="">
            <v:imagedata r:id="rId9" o:title=""/>
          </v:shape>
          <o:OLEObject Type="Embed" ProgID="Excel.Sheet.8" ShapeID="_x0000_i1030" DrawAspect="Content" ObjectID="_1725896139" r:id="rId14"/>
        </w:object>
      </w:r>
    </w:p>
    <w:p w:rsidR="00CB3E1B" w:rsidRDefault="00CB3E1B" w:rsidP="00CB3E1B">
      <w:pPr>
        <w:pStyle w:val="a4"/>
        <w:ind w:firstLine="0"/>
        <w:jc w:val="both"/>
        <w:rPr>
          <w:szCs w:val="24"/>
        </w:rPr>
      </w:pPr>
    </w:p>
    <w:p w:rsidR="007B47B5" w:rsidRDefault="007B47B5" w:rsidP="00CB3E1B">
      <w:pPr>
        <w:pStyle w:val="a4"/>
        <w:ind w:firstLine="0"/>
        <w:jc w:val="both"/>
        <w:rPr>
          <w:szCs w:val="24"/>
        </w:rPr>
      </w:pPr>
    </w:p>
    <w:p w:rsidR="00CB3E1B" w:rsidRDefault="00CB3E1B" w:rsidP="00CB3E1B">
      <w:pPr>
        <w:tabs>
          <w:tab w:val="left" w:pos="-142"/>
        </w:tabs>
        <w:rPr>
          <w:b/>
          <w:sz w:val="24"/>
          <w:szCs w:val="24"/>
        </w:rPr>
      </w:pPr>
      <w:r>
        <w:rPr>
          <w:b/>
          <w:sz w:val="24"/>
          <w:szCs w:val="24"/>
        </w:rPr>
        <w:t>9.2. Техническая характеристика объекта оценки приведена в Таблице 9.2.</w:t>
      </w:r>
    </w:p>
    <w:p w:rsidR="00CB3E1B" w:rsidRDefault="00CB3E1B" w:rsidP="00CB3E1B">
      <w:pPr>
        <w:tabs>
          <w:tab w:val="left" w:pos="-142"/>
        </w:tabs>
        <w:rPr>
          <w:i/>
          <w:sz w:val="24"/>
          <w:szCs w:val="24"/>
        </w:rPr>
      </w:pPr>
      <w:r>
        <w:rPr>
          <w:sz w:val="24"/>
          <w:szCs w:val="24"/>
        </w:rPr>
        <w:t>Техническая характеристика по данным компании-изготовителя.</w:t>
      </w:r>
      <w:r>
        <w:rPr>
          <w:rStyle w:val="af6"/>
          <w:sz w:val="24"/>
          <w:szCs w:val="24"/>
        </w:rPr>
        <w:footnoteReference w:id="1"/>
      </w:r>
      <w:r>
        <w:rPr>
          <w:sz w:val="24"/>
          <w:szCs w:val="24"/>
        </w:rPr>
        <w:t xml:space="preserve">  </w:t>
      </w:r>
      <w:r>
        <w:rPr>
          <w:i/>
          <w:sz w:val="24"/>
          <w:szCs w:val="24"/>
        </w:rPr>
        <w:t>Таблица 9.2.</w:t>
      </w:r>
    </w:p>
    <w:p w:rsidR="00AF73DD" w:rsidRPr="008F0D9A" w:rsidRDefault="00AF73DD" w:rsidP="008F0D9A">
      <w:pPr>
        <w:pStyle w:val="3"/>
        <w:shd w:val="clear" w:color="auto" w:fill="FFFFFF"/>
        <w:spacing w:line="240" w:lineRule="atLeast"/>
        <w:jc w:val="both"/>
        <w:rPr>
          <w:b/>
          <w:bCs/>
          <w:color w:val="333333"/>
          <w:szCs w:val="24"/>
          <w:lang w:val="ru-RU"/>
        </w:rPr>
      </w:pPr>
      <w:r w:rsidRPr="008F0D9A">
        <w:rPr>
          <w:b/>
          <w:bCs/>
          <w:color w:val="333333"/>
          <w:szCs w:val="24"/>
          <w:bdr w:val="none" w:sz="0" w:space="0" w:color="auto" w:frame="1"/>
          <w:lang w:val="ru-RU"/>
        </w:rPr>
        <w:t>Двигатель</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 xml:space="preserve">На всех современных моделях УАЗ-3909 используется четырехцилиндровый рядный силовой агрегат от Заволжского моторного завода — ЗМЗ-40911.10. Отличительными чертами данного двигателя является наличие </w:t>
      </w:r>
      <w:proofErr w:type="spellStart"/>
      <w:r w:rsidRPr="008F0D9A">
        <w:rPr>
          <w:color w:val="333333"/>
        </w:rPr>
        <w:t>инжекторной</w:t>
      </w:r>
      <w:proofErr w:type="spellEnd"/>
      <w:r w:rsidRPr="008F0D9A">
        <w:rPr>
          <w:color w:val="333333"/>
        </w:rPr>
        <w:t xml:space="preserve"> топливной системы и соответствие с экологическими требованиями Евро-5.</w:t>
      </w:r>
    </w:p>
    <w:p w:rsidR="00AF73DD" w:rsidRPr="008F0D9A" w:rsidRDefault="00AF73DD" w:rsidP="008F0D9A">
      <w:pPr>
        <w:pStyle w:val="3"/>
        <w:shd w:val="clear" w:color="auto" w:fill="FFFFFF"/>
        <w:spacing w:line="240" w:lineRule="atLeast"/>
        <w:jc w:val="both"/>
        <w:rPr>
          <w:color w:val="333333"/>
          <w:szCs w:val="24"/>
        </w:rPr>
      </w:pPr>
      <w:proofErr w:type="spellStart"/>
      <w:r w:rsidRPr="008F0D9A">
        <w:rPr>
          <w:b/>
          <w:bCs/>
          <w:color w:val="333333"/>
          <w:szCs w:val="24"/>
          <w:bdr w:val="none" w:sz="0" w:space="0" w:color="auto" w:frame="1"/>
        </w:rPr>
        <w:t>Характеристики</w:t>
      </w:r>
      <w:proofErr w:type="spellEnd"/>
      <w:r w:rsidRPr="008F0D9A">
        <w:rPr>
          <w:b/>
          <w:bCs/>
          <w:color w:val="333333"/>
          <w:szCs w:val="24"/>
          <w:bdr w:val="none" w:sz="0" w:space="0" w:color="auto" w:frame="1"/>
        </w:rPr>
        <w:t xml:space="preserve"> ЗМЗ-40911.10:</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Рабочий объем — 2.69 л;</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Номинальная мощность — 112 л.</w:t>
      </w:r>
      <w:proofErr w:type="gramStart"/>
      <w:r w:rsidRPr="008F0D9A">
        <w:rPr>
          <w:color w:val="333333"/>
          <w:sz w:val="24"/>
          <w:szCs w:val="24"/>
        </w:rPr>
        <w:t>с</w:t>
      </w:r>
      <w:proofErr w:type="gramEnd"/>
      <w:r w:rsidRPr="008F0D9A">
        <w:rPr>
          <w:color w:val="333333"/>
          <w:sz w:val="24"/>
          <w:szCs w:val="24"/>
        </w:rPr>
        <w:t>.;</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Диаметр цилиндра — 95.5 мм;</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Ход поршня — 94 мм;</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Степень сжатия в камере сгорания — 9:1;</w:t>
      </w:r>
    </w:p>
    <w:p w:rsidR="00AF73DD" w:rsidRPr="008F0D9A" w:rsidRDefault="00AF73DD" w:rsidP="008F0D9A">
      <w:pPr>
        <w:numPr>
          <w:ilvl w:val="0"/>
          <w:numId w:val="33"/>
        </w:numPr>
        <w:shd w:val="clear" w:color="auto" w:fill="FFFFFF"/>
        <w:spacing w:after="63"/>
        <w:ind w:left="188"/>
        <w:jc w:val="both"/>
        <w:rPr>
          <w:color w:val="333333"/>
          <w:sz w:val="24"/>
          <w:szCs w:val="24"/>
        </w:rPr>
      </w:pPr>
      <w:r w:rsidRPr="008F0D9A">
        <w:rPr>
          <w:color w:val="333333"/>
          <w:sz w:val="24"/>
          <w:szCs w:val="24"/>
        </w:rPr>
        <w:t xml:space="preserve">Наибольший вращающий момент — 198 Нм (при 2500 </w:t>
      </w:r>
      <w:proofErr w:type="gramStart"/>
      <w:r w:rsidRPr="008F0D9A">
        <w:rPr>
          <w:color w:val="333333"/>
          <w:sz w:val="24"/>
          <w:szCs w:val="24"/>
        </w:rPr>
        <w:t>об</w:t>
      </w:r>
      <w:proofErr w:type="gramEnd"/>
      <w:r w:rsidRPr="008F0D9A">
        <w:rPr>
          <w:color w:val="333333"/>
          <w:sz w:val="24"/>
          <w:szCs w:val="24"/>
        </w:rPr>
        <w:t>/мин).</w:t>
      </w:r>
    </w:p>
    <w:p w:rsidR="00AF73DD" w:rsidRPr="008F0D9A" w:rsidRDefault="00AF73DD" w:rsidP="008F0D9A">
      <w:pPr>
        <w:pStyle w:val="2"/>
        <w:shd w:val="clear" w:color="auto" w:fill="FFFFFF"/>
        <w:spacing w:line="240" w:lineRule="atLeast"/>
        <w:jc w:val="both"/>
        <w:rPr>
          <w:b w:val="0"/>
          <w:color w:val="333333"/>
          <w:sz w:val="24"/>
          <w:szCs w:val="24"/>
        </w:rPr>
      </w:pPr>
      <w:r w:rsidRPr="008F0D9A">
        <w:rPr>
          <w:b w:val="0"/>
          <w:bCs/>
          <w:color w:val="333333"/>
          <w:sz w:val="24"/>
          <w:szCs w:val="24"/>
          <w:bdr w:val="none" w:sz="0" w:space="0" w:color="auto" w:frame="1"/>
        </w:rPr>
        <w:t>КПП</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 xml:space="preserve">Первые модели оснащались четырехступенчатой механической коробкой передач. </w:t>
      </w:r>
      <w:proofErr w:type="gramStart"/>
      <w:r w:rsidRPr="008F0D9A">
        <w:rPr>
          <w:color w:val="333333"/>
        </w:rPr>
        <w:t>После модернизации вместо нее начали использовать пятиступенчатую КПП, оснащенную синхронизаторами на второй, третьей, четвертой и пятой передаче.</w:t>
      </w:r>
      <w:proofErr w:type="gramEnd"/>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Коробка передач функционирует от двигателя посредством сухого, однодискового, фрикционного сцепления с гидравлическим приводом выключения.</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Помимо всего этого в составе трансмиссии присутствует и двухступенчатая раздаточная коробка, имеющая прямую и понижающую передачу.</w:t>
      </w:r>
    </w:p>
    <w:p w:rsidR="00AF73DD" w:rsidRPr="008F0D9A" w:rsidRDefault="00AF73DD" w:rsidP="008F0D9A">
      <w:pPr>
        <w:pStyle w:val="2"/>
        <w:shd w:val="clear" w:color="auto" w:fill="FFFFFF"/>
        <w:spacing w:before="313" w:after="125" w:line="240" w:lineRule="atLeast"/>
        <w:jc w:val="both"/>
        <w:rPr>
          <w:b w:val="0"/>
          <w:color w:val="333333"/>
          <w:sz w:val="24"/>
          <w:szCs w:val="24"/>
        </w:rPr>
      </w:pPr>
      <w:r w:rsidRPr="008F0D9A">
        <w:rPr>
          <w:b w:val="0"/>
          <w:bCs/>
          <w:noProof/>
          <w:color w:val="333333"/>
          <w:sz w:val="24"/>
          <w:szCs w:val="24"/>
        </w:rPr>
        <w:drawing>
          <wp:inline distT="0" distB="0" distL="0" distR="0">
            <wp:extent cx="5716905" cy="3800475"/>
            <wp:effectExtent l="19050" t="0" r="0" b="0"/>
            <wp:docPr id="100" name="Рисунок 100" descr="https://sp-ao.shortpixel.ai/client/to_auto,q_glossy,ret_img,w_600,h_399/https:/gruzovo.com/wp-content/uploads/2019/10/3909-600x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p-ao.shortpixel.ai/client/to_auto,q_glossy,ret_img,w_600,h_399/https:/gruzovo.com/wp-content/uploads/2019/10/3909-600x399.gif"/>
                    <pic:cNvPicPr>
                      <a:picLocks noChangeAspect="1" noChangeArrowheads="1"/>
                    </pic:cNvPicPr>
                  </pic:nvPicPr>
                  <pic:blipFill>
                    <a:blip r:embed="rId15" cstate="print"/>
                    <a:srcRect/>
                    <a:stretch>
                      <a:fillRect/>
                    </a:stretch>
                  </pic:blipFill>
                  <pic:spPr bwMode="auto">
                    <a:xfrm>
                      <a:off x="0" y="0"/>
                      <a:ext cx="5716905" cy="3800475"/>
                    </a:xfrm>
                    <a:prstGeom prst="rect">
                      <a:avLst/>
                    </a:prstGeom>
                    <a:noFill/>
                    <a:ln w="9525">
                      <a:noFill/>
                      <a:miter lim="800000"/>
                      <a:headEnd/>
                      <a:tailEnd/>
                    </a:ln>
                  </pic:spPr>
                </pic:pic>
              </a:graphicData>
            </a:graphic>
          </wp:inline>
        </w:drawing>
      </w:r>
    </w:p>
    <w:p w:rsidR="00AF73DD" w:rsidRPr="008F0D9A" w:rsidRDefault="00AF73DD" w:rsidP="008F0D9A">
      <w:pPr>
        <w:pStyle w:val="2"/>
        <w:shd w:val="clear" w:color="auto" w:fill="FFFFFF"/>
        <w:spacing w:line="240" w:lineRule="atLeast"/>
        <w:jc w:val="both"/>
        <w:rPr>
          <w:b w:val="0"/>
          <w:bCs/>
          <w:color w:val="333333"/>
          <w:sz w:val="24"/>
          <w:szCs w:val="24"/>
        </w:rPr>
      </w:pPr>
      <w:r w:rsidRPr="008F0D9A">
        <w:rPr>
          <w:b w:val="0"/>
          <w:bCs/>
          <w:color w:val="333333"/>
          <w:sz w:val="24"/>
          <w:szCs w:val="24"/>
          <w:bdr w:val="none" w:sz="0" w:space="0" w:color="auto" w:frame="1"/>
        </w:rPr>
        <w:t>Тормозная система</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Данный автомобиль имеет гидравлическую тормозную систему с двумя контурами и вакуумным усилителем тормозов.</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На всех колесах устанавливались барабанные тормозные механизмы, но на более современных моделях спереди устанавливаются дисковые тормоза.</w:t>
      </w:r>
    </w:p>
    <w:p w:rsidR="00AF73DD" w:rsidRPr="008F0D9A" w:rsidRDefault="00AF73DD" w:rsidP="008F0D9A">
      <w:pPr>
        <w:pStyle w:val="2"/>
        <w:shd w:val="clear" w:color="auto" w:fill="FFFFFF"/>
        <w:spacing w:line="240" w:lineRule="atLeast"/>
        <w:jc w:val="both"/>
        <w:rPr>
          <w:b w:val="0"/>
          <w:color w:val="333333"/>
          <w:sz w:val="24"/>
          <w:szCs w:val="24"/>
        </w:rPr>
      </w:pPr>
      <w:r w:rsidRPr="008F0D9A">
        <w:rPr>
          <w:b w:val="0"/>
          <w:bCs/>
          <w:color w:val="333333"/>
          <w:sz w:val="24"/>
          <w:szCs w:val="24"/>
          <w:bdr w:val="none" w:sz="0" w:space="0" w:color="auto" w:frame="1"/>
        </w:rPr>
        <w:t>Ходовая часть</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Передняя зависимая подвеска модели представлена двумя продольно расположенными полуэллиптическими рессорами и двумя гидравлическими телескопическими амортизаторами двунаправленного хода.</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В конструкции задней зависимой подвески также присутствуют гидравлические амортизаторы и продольные полуэллиптические рессоры.</w:t>
      </w:r>
    </w:p>
    <w:p w:rsidR="00AF73DD" w:rsidRPr="008F0D9A" w:rsidRDefault="00AF73DD" w:rsidP="008F0D9A">
      <w:pPr>
        <w:pStyle w:val="2"/>
        <w:shd w:val="clear" w:color="auto" w:fill="FFFFFF"/>
        <w:spacing w:before="313" w:after="125" w:line="240" w:lineRule="atLeast"/>
        <w:jc w:val="both"/>
        <w:rPr>
          <w:b w:val="0"/>
          <w:color w:val="333333"/>
          <w:sz w:val="24"/>
          <w:szCs w:val="24"/>
        </w:rPr>
      </w:pPr>
      <w:r w:rsidRPr="008F0D9A">
        <w:rPr>
          <w:b w:val="0"/>
          <w:bCs/>
          <w:noProof/>
          <w:color w:val="333333"/>
          <w:sz w:val="24"/>
          <w:szCs w:val="24"/>
        </w:rPr>
        <w:drawing>
          <wp:inline distT="0" distB="0" distL="0" distR="0">
            <wp:extent cx="5716905" cy="4285615"/>
            <wp:effectExtent l="19050" t="0" r="0" b="0"/>
            <wp:docPr id="101" name="Рисунок 101" descr="https://sp-ao.shortpixel.ai/client/to_auto,q_glossy,ret_img,w_600,h_450/https:/gruzovo.com/wp-content/uploads/2019/10/UAZ-39094-opisanie-tehnicheskih-harakteristik-6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p-ao.shortpixel.ai/client/to_auto,q_glossy,ret_img,w_600,h_450/https:/gruzovo.com/wp-content/uploads/2019/10/UAZ-39094-opisanie-tehnicheskih-harakteristik-600x450.png"/>
                    <pic:cNvPicPr>
                      <a:picLocks noChangeAspect="1" noChangeArrowheads="1"/>
                    </pic:cNvPicPr>
                  </pic:nvPicPr>
                  <pic:blipFill>
                    <a:blip r:embed="rId16" cstate="print"/>
                    <a:srcRect/>
                    <a:stretch>
                      <a:fillRect/>
                    </a:stretch>
                  </pic:blipFill>
                  <pic:spPr bwMode="auto">
                    <a:xfrm>
                      <a:off x="0" y="0"/>
                      <a:ext cx="5716905" cy="4285615"/>
                    </a:xfrm>
                    <a:prstGeom prst="rect">
                      <a:avLst/>
                    </a:prstGeom>
                    <a:noFill/>
                    <a:ln w="9525">
                      <a:noFill/>
                      <a:miter lim="800000"/>
                      <a:headEnd/>
                      <a:tailEnd/>
                    </a:ln>
                  </pic:spPr>
                </pic:pic>
              </a:graphicData>
            </a:graphic>
          </wp:inline>
        </w:drawing>
      </w:r>
    </w:p>
    <w:p w:rsidR="00AF73DD" w:rsidRPr="008F0D9A" w:rsidRDefault="00AF73DD" w:rsidP="008F0D9A">
      <w:pPr>
        <w:pStyle w:val="2"/>
        <w:shd w:val="clear" w:color="auto" w:fill="FFFFFF"/>
        <w:spacing w:line="240" w:lineRule="atLeast"/>
        <w:jc w:val="both"/>
        <w:rPr>
          <w:b w:val="0"/>
          <w:bCs/>
          <w:color w:val="333333"/>
          <w:sz w:val="24"/>
          <w:szCs w:val="24"/>
        </w:rPr>
      </w:pPr>
      <w:r w:rsidRPr="008F0D9A">
        <w:rPr>
          <w:b w:val="0"/>
          <w:bCs/>
          <w:color w:val="333333"/>
          <w:sz w:val="24"/>
          <w:szCs w:val="24"/>
          <w:bdr w:val="none" w:sz="0" w:space="0" w:color="auto" w:frame="1"/>
        </w:rPr>
        <w:t>Габаритные размеры</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Полная длина — 4390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Полная ширина — 1940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Полная высота — 2064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Длина колесной базы — 2300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Ширина передней коли — 1465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Ширина задней колеи — 1465 мм;</w:t>
      </w:r>
    </w:p>
    <w:p w:rsidR="00AF73DD" w:rsidRPr="008F0D9A" w:rsidRDefault="00AF73DD" w:rsidP="008F0D9A">
      <w:pPr>
        <w:numPr>
          <w:ilvl w:val="0"/>
          <w:numId w:val="34"/>
        </w:numPr>
        <w:shd w:val="clear" w:color="auto" w:fill="FFFFFF"/>
        <w:spacing w:after="63"/>
        <w:ind w:left="188"/>
        <w:jc w:val="both"/>
        <w:rPr>
          <w:color w:val="333333"/>
          <w:sz w:val="24"/>
          <w:szCs w:val="24"/>
        </w:rPr>
      </w:pPr>
      <w:r w:rsidRPr="008F0D9A">
        <w:rPr>
          <w:color w:val="333333"/>
          <w:sz w:val="24"/>
          <w:szCs w:val="24"/>
        </w:rPr>
        <w:t>Дорожный просвет — 205 мм.</w:t>
      </w:r>
    </w:p>
    <w:p w:rsidR="00AF73DD" w:rsidRPr="008F0D9A" w:rsidRDefault="00AF73DD" w:rsidP="008F0D9A">
      <w:pPr>
        <w:pStyle w:val="2"/>
        <w:shd w:val="clear" w:color="auto" w:fill="FFFFFF"/>
        <w:spacing w:line="240" w:lineRule="atLeast"/>
        <w:jc w:val="both"/>
        <w:rPr>
          <w:b w:val="0"/>
          <w:color w:val="333333"/>
          <w:sz w:val="24"/>
          <w:szCs w:val="24"/>
        </w:rPr>
      </w:pPr>
      <w:r w:rsidRPr="008F0D9A">
        <w:rPr>
          <w:b w:val="0"/>
          <w:bCs/>
          <w:color w:val="333333"/>
          <w:sz w:val="24"/>
          <w:szCs w:val="24"/>
          <w:bdr w:val="none" w:sz="0" w:space="0" w:color="auto" w:frame="1"/>
        </w:rPr>
        <w:t>Особенности</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Несмотря на то, что автомобиль очень сильно отстает от своих аналогов по комфорту и эргономики, а также имеет конструкционные решения 1960-х годов, он пользуется весьма большой популярностью и в настоящее время. Чаще всего он применяется в сельских глубинках, где дорог практически нет. Кроме этого модель активно используют рыбаки, охотники и любители активного отдыха на природе.</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Немалая популярность УАЗ-3909 в настоящее время обусловлена такими качествами, как:</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Превосходная проходимость. Пожалуй, ни один из современных автомобилей не сравнится с ульяновским вездеходом по этому параметру. Модель обладает полным приводом, двухступенчатой раздаточной коробкой и достаточно высоким дорожным просветом, что в совокупности позволяет справиться практически со всеми дорожными препятствиями;</w:t>
      </w:r>
    </w:p>
    <w:p w:rsidR="00AF73DD" w:rsidRPr="008F0D9A" w:rsidRDefault="00AF73DD" w:rsidP="008F0D9A">
      <w:pPr>
        <w:pStyle w:val="af0"/>
        <w:shd w:val="clear" w:color="auto" w:fill="FFFFFF"/>
        <w:spacing w:before="0" w:beforeAutospacing="0" w:after="250" w:afterAutospacing="0"/>
        <w:jc w:val="both"/>
        <w:rPr>
          <w:color w:val="333333"/>
        </w:rPr>
      </w:pPr>
      <w:r w:rsidRPr="008F0D9A">
        <w:rPr>
          <w:noProof/>
          <w:color w:val="333333"/>
        </w:rPr>
        <w:drawing>
          <wp:inline distT="0" distB="0" distL="0" distR="0">
            <wp:extent cx="5716905" cy="2751455"/>
            <wp:effectExtent l="19050" t="0" r="0" b="0"/>
            <wp:docPr id="102" name="Рисунок 102" descr="https://sp-ao.shortpixel.ai/client/to_auto,q_glossy,ret_img,w_600,h_289/https:/gruzovo.com/wp-content/uploads/2019/10/userFiles_image_gallery_apm4028pv-6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p-ao.shortpixel.ai/client/to_auto,q_glossy,ret_img,w_600,h_289/https:/gruzovo.com/wp-content/uploads/2019/10/userFiles_image_gallery_apm4028pv-600x289.jpg"/>
                    <pic:cNvPicPr>
                      <a:picLocks noChangeAspect="1" noChangeArrowheads="1"/>
                    </pic:cNvPicPr>
                  </pic:nvPicPr>
                  <pic:blipFill>
                    <a:blip r:embed="rId17" cstate="print"/>
                    <a:srcRect/>
                    <a:stretch>
                      <a:fillRect/>
                    </a:stretch>
                  </pic:blipFill>
                  <pic:spPr bwMode="auto">
                    <a:xfrm>
                      <a:off x="0" y="0"/>
                      <a:ext cx="5716905" cy="2751455"/>
                    </a:xfrm>
                    <a:prstGeom prst="rect">
                      <a:avLst/>
                    </a:prstGeom>
                    <a:noFill/>
                    <a:ln w="9525">
                      <a:noFill/>
                      <a:miter lim="800000"/>
                      <a:headEnd/>
                      <a:tailEnd/>
                    </a:ln>
                  </pic:spPr>
                </pic:pic>
              </a:graphicData>
            </a:graphic>
          </wp:inline>
        </w:drawing>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Отличная маневренность. Этот параметр объясняется компактными габаритными размерами небольшой колесной базой. Помимо этого автомобиль может оснащаться гидравлическим усилителем рулевого управления;</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Высокая ремонтопригодность. В наше время приобрести какие-либо запчасти на УАЗ-3909 не составит особого труда. Во-первых, это обусловлено их довольно широким распространением, а во-вторых, доступной стоимостью;</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Простота конструкции. Автомобиль отличается действительно очень простой и понятной конструкцией. Вполне удобный доступ к двигателю обеспечивает кожух капота, находящийся в кабине. Благодаря этому проводить техническое обслуживание и ремонт мотора, можно не выходя из кабины, что особенно удобно в суровых погодных условиях;</w:t>
      </w:r>
    </w:p>
    <w:p w:rsidR="00AF73DD" w:rsidRPr="008F0D9A" w:rsidRDefault="00AF73DD" w:rsidP="008F0D9A">
      <w:pPr>
        <w:pStyle w:val="af0"/>
        <w:shd w:val="clear" w:color="auto" w:fill="FFFFFF"/>
        <w:spacing w:before="0" w:beforeAutospacing="0" w:after="250" w:afterAutospacing="0"/>
        <w:jc w:val="both"/>
        <w:rPr>
          <w:color w:val="333333"/>
        </w:rPr>
      </w:pPr>
      <w:r w:rsidRPr="008F0D9A">
        <w:rPr>
          <w:color w:val="333333"/>
        </w:rPr>
        <w:t>Доступность. При всех своих качествах УАЗ-3909 обладает очень доступной стоимостью. К тому же за такую цену он является лучшим внедорожником. В связи с этим многие потребители закрывают глаза на его недостатки.</w:t>
      </w:r>
    </w:p>
    <w:p w:rsidR="00CB3E1B" w:rsidRDefault="00CB3E1B" w:rsidP="00CB3E1B">
      <w:pPr>
        <w:tabs>
          <w:tab w:val="left" w:pos="-142"/>
        </w:tabs>
        <w:rPr>
          <w:i/>
          <w:sz w:val="24"/>
          <w:szCs w:val="24"/>
        </w:rPr>
      </w:pPr>
    </w:p>
    <w:p w:rsidR="00283CA7" w:rsidRDefault="00283CA7" w:rsidP="00CB3E1B">
      <w:pPr>
        <w:tabs>
          <w:tab w:val="left" w:pos="-142"/>
        </w:tabs>
        <w:rPr>
          <w:b/>
          <w:sz w:val="24"/>
          <w:szCs w:val="24"/>
        </w:rPr>
      </w:pPr>
    </w:p>
    <w:p w:rsidR="00CB3E1B" w:rsidRDefault="00CB3E1B" w:rsidP="00CB3E1B">
      <w:pPr>
        <w:tabs>
          <w:tab w:val="left" w:pos="-142"/>
        </w:tabs>
        <w:rPr>
          <w:b/>
          <w:sz w:val="24"/>
          <w:szCs w:val="24"/>
        </w:rPr>
      </w:pPr>
      <w:r>
        <w:rPr>
          <w:b/>
          <w:sz w:val="24"/>
          <w:szCs w:val="24"/>
        </w:rPr>
        <w:t>9.3. Общее описание объекта оценки.</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УАЗ-3909 является грузопассажирским автомобилем, имеющим вагонный кузов. Отличительными чертами данной модели является высокая проходимость, позволяющая осуществлять перевозку каких-либо грузов и пассажиров по дорогам с любым покрытием, включая и бездорожье.</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Автомобиль был впервые выпущен на Ульяновском автомобильном заводе в 1994 году. Серийное производство этой модели продолжается также и в наши дни.</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УАЗ-3909 пользуется довольно большой популярностью у различных слоев населения. Это обусловлено его универсальностью, отличной проходимостью, простой и понятной конструкцией, а также простым ремонтом и техническим обслуживанием.</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Наибольший спрос на данную модель приходится фермерскими хозяйствами и малым предпринимательством. Помимо этого машиной активно пользуются охотники, рыбаки и обычные люди, предпочитающие активный отдых на природе.</w:t>
      </w:r>
    </w:p>
    <w:p w:rsidR="008F0D9A" w:rsidRDefault="008F0D9A" w:rsidP="008F0D9A">
      <w:pPr>
        <w:pStyle w:val="2"/>
        <w:shd w:val="clear" w:color="auto" w:fill="FFFFFF"/>
        <w:spacing w:before="313" w:after="125" w:line="240" w:lineRule="atLeast"/>
        <w:rPr>
          <w:rFonts w:ascii="Helvetica" w:hAnsi="Helvetica"/>
          <w:b w:val="0"/>
          <w:color w:val="333333"/>
          <w:sz w:val="38"/>
          <w:szCs w:val="38"/>
        </w:rPr>
      </w:pPr>
      <w:r>
        <w:rPr>
          <w:rFonts w:ascii="Helvetica" w:hAnsi="Helvetica"/>
          <w:b w:val="0"/>
          <w:bCs/>
          <w:noProof/>
          <w:color w:val="333333"/>
          <w:sz w:val="38"/>
          <w:szCs w:val="38"/>
        </w:rPr>
        <w:drawing>
          <wp:inline distT="0" distB="0" distL="0" distR="0">
            <wp:extent cx="5716905" cy="4285615"/>
            <wp:effectExtent l="19050" t="0" r="0" b="0"/>
            <wp:docPr id="106" name="Рисунок 106" descr="https://sp-ao.shortpixel.ai/client/to_auto,q_glossy,ret_img,w_600,h_450/https:/gruzovo.com/wp-content/uploads/2019/10/uaz-3909-1994-41044sm-600x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p-ao.shortpixel.ai/client/to_auto,q_glossy,ret_img,w_600,h_450/https:/gruzovo.com/wp-content/uploads/2019/10/uaz-3909-1994-41044sm-600x450.jpeg"/>
                    <pic:cNvPicPr>
                      <a:picLocks noChangeAspect="1" noChangeArrowheads="1"/>
                    </pic:cNvPicPr>
                  </pic:nvPicPr>
                  <pic:blipFill>
                    <a:blip r:embed="rId18" cstate="print"/>
                    <a:srcRect/>
                    <a:stretch>
                      <a:fillRect/>
                    </a:stretch>
                  </pic:blipFill>
                  <pic:spPr bwMode="auto">
                    <a:xfrm>
                      <a:off x="0" y="0"/>
                      <a:ext cx="5716905" cy="4285615"/>
                    </a:xfrm>
                    <a:prstGeom prst="rect">
                      <a:avLst/>
                    </a:prstGeom>
                    <a:noFill/>
                    <a:ln w="9525">
                      <a:noFill/>
                      <a:miter lim="800000"/>
                      <a:headEnd/>
                      <a:tailEnd/>
                    </a:ln>
                  </pic:spPr>
                </pic:pic>
              </a:graphicData>
            </a:graphic>
          </wp:inline>
        </w:drawing>
      </w:r>
    </w:p>
    <w:p w:rsidR="008F0D9A" w:rsidRPr="008F0D9A" w:rsidRDefault="008F0D9A" w:rsidP="008F0D9A">
      <w:pPr>
        <w:pStyle w:val="2"/>
        <w:shd w:val="clear" w:color="auto" w:fill="FFFFFF"/>
        <w:spacing w:line="240" w:lineRule="atLeast"/>
        <w:rPr>
          <w:rFonts w:ascii="Helvetica" w:hAnsi="Helvetica"/>
          <w:b w:val="0"/>
          <w:bCs/>
          <w:color w:val="333333"/>
          <w:sz w:val="22"/>
          <w:szCs w:val="22"/>
        </w:rPr>
      </w:pPr>
      <w:r w:rsidRPr="008F0D9A">
        <w:rPr>
          <w:rFonts w:ascii="Helvetica" w:hAnsi="Helvetica"/>
          <w:b w:val="0"/>
          <w:bCs/>
          <w:color w:val="333333"/>
          <w:sz w:val="22"/>
          <w:szCs w:val="22"/>
          <w:bdr w:val="none" w:sz="0" w:space="0" w:color="auto" w:frame="1"/>
        </w:rPr>
        <w:t>Модификации</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 xml:space="preserve">Ульяновский автомобильный завод помимо </w:t>
      </w:r>
      <w:proofErr w:type="gramStart"/>
      <w:r>
        <w:rPr>
          <w:rFonts w:ascii="Droid Sans" w:hAnsi="Droid Sans"/>
          <w:color w:val="333333"/>
          <w:sz w:val="23"/>
          <w:szCs w:val="23"/>
        </w:rPr>
        <w:t>базового</w:t>
      </w:r>
      <w:proofErr w:type="gramEnd"/>
      <w:r>
        <w:rPr>
          <w:rFonts w:ascii="Droid Sans" w:hAnsi="Droid Sans"/>
          <w:color w:val="333333"/>
          <w:sz w:val="23"/>
          <w:szCs w:val="23"/>
        </w:rPr>
        <w:t xml:space="preserve"> УАЗ-3909 выпускает также и различные модифицированные версии, которых достаточно много. Одними из </w:t>
      </w:r>
      <w:proofErr w:type="gramStart"/>
      <w:r>
        <w:rPr>
          <w:rFonts w:ascii="Droid Sans" w:hAnsi="Droid Sans"/>
          <w:color w:val="333333"/>
          <w:sz w:val="23"/>
          <w:szCs w:val="23"/>
        </w:rPr>
        <w:t>таких</w:t>
      </w:r>
      <w:proofErr w:type="gramEnd"/>
      <w:r>
        <w:rPr>
          <w:rFonts w:ascii="Droid Sans" w:hAnsi="Droid Sans"/>
          <w:color w:val="333333"/>
          <w:sz w:val="23"/>
          <w:szCs w:val="23"/>
        </w:rPr>
        <w:t xml:space="preserve"> являются:</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УАЗ-39094</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Представляет собой грузопассажирскую версию, имеющей стальную рамную конструкцию и увеличенную до 2500 миллиметров колесную базу. На шасси установлена увеличенная цельнометаллическая кабина, в которой могут разместиться до 5 человек. Доступ к заднему ряду обеспечивает широкая третья дверь. Также на модели применена бортовая грузовая платформа, которая может быть укомплектована защитным тентом. Кроме этого модификация может оснащаться специализированным оборудованием, предназначенным для коммунальной и дорожной сферы. Максимальная грузоподъемность составляет 700 килограмм;</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УАЗ-390995</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 xml:space="preserve">Является грузопассажирской версией, оснащенной цельнометаллическим фургоном. Модель может взять на борт до семи человек и какой-либо груз массой до 475 килограмм. На сидениях заднего ряда присутствует специальный механизм, позволяющий раскладывать их. За счет этого внутри образовывается спальное место. Помимо этого данная модификация отличается наличием четырехцилиндрового </w:t>
      </w:r>
      <w:proofErr w:type="spellStart"/>
      <w:r>
        <w:rPr>
          <w:rFonts w:ascii="Droid Sans" w:hAnsi="Droid Sans"/>
          <w:color w:val="333333"/>
          <w:sz w:val="23"/>
          <w:szCs w:val="23"/>
        </w:rPr>
        <w:t>инжекторного</w:t>
      </w:r>
      <w:proofErr w:type="spellEnd"/>
      <w:r>
        <w:rPr>
          <w:rFonts w:ascii="Droid Sans" w:hAnsi="Droid Sans"/>
          <w:color w:val="333333"/>
          <w:sz w:val="23"/>
          <w:szCs w:val="23"/>
        </w:rPr>
        <w:t xml:space="preserve"> двигателя марки ЗМЗ-409, который имеет максимальную мощность на выходе в 112 лошадиных сил. Передний мост модели с завода укомплектован дисковыми тормозами и датчиками ABS;</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УАЗ-39095-04</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Является грузопассажирским вариантом базового автомобиля. В качестве кузова использует цельнометаллический фургон, в котором могут разместиться до 7 человек. Максимальная грузоподъемность такой версии составляет всего 475 килограмм, не считая пассажиров. Сидения заднего ряда обладают специальным механизмом раскладывания, что позволяет создать достаточно удобное спальное место. В качестве силовой установки для модификации УАЗ-39095-04 был выбран четырехцилиндровый двигатель ульяновского производства, укомплектованный карбюраторной системой питания. Максимальная мощность на выходе у такого агрегата составляет 84 лошадиные силы. На всех колесах установлены тормоза барабанного типа;</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УАЗ-390945</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Имеет двухрядную цельнометаллическую кабину и удлиненную колесную базу. В кабине могут разместиться до пяти человек, в том числе и водитель. Данная модификация отличается более эффективной отопительной системой, представленной двумя жидкостными радиаторами, на каждом из которых присутствует индивидуальный вентилятор. Для перевозки каких-либо грузов автомобиль использует бортовую платформу, изготовленную из стального проката. Для УАЗ-390945 была предложена четырехцилиндровая силовая установка марки ЗМЗ-40911, способная развить максимальную мощность на выходе в 112 лошадиных сил. Двигатель работает в паре с четырехступенчатой механической коробкой передач;</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УАЗ-390944</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 xml:space="preserve">Данная модификация представляет собой аналог предыдущей. Здесь также используется цельнометаллическая двухрядная кабина, вмещающая в себя до 5 человек, а также бортовая грузовая платформа с максимальной грузоподъемностью в 700 килограмм. Колесная база была увеличена до 2550 миллиметров. В отличие от предыдущей модификации в этой отсутствует </w:t>
      </w:r>
      <w:proofErr w:type="gramStart"/>
      <w:r>
        <w:rPr>
          <w:rFonts w:ascii="Droid Sans" w:hAnsi="Droid Sans"/>
          <w:color w:val="333333"/>
          <w:sz w:val="23"/>
          <w:szCs w:val="23"/>
        </w:rPr>
        <w:t>дополнительный</w:t>
      </w:r>
      <w:proofErr w:type="gramEnd"/>
      <w:r>
        <w:rPr>
          <w:rFonts w:ascii="Droid Sans" w:hAnsi="Droid Sans"/>
          <w:color w:val="333333"/>
          <w:sz w:val="23"/>
          <w:szCs w:val="23"/>
        </w:rPr>
        <w:t xml:space="preserve"> </w:t>
      </w:r>
      <w:proofErr w:type="spellStart"/>
      <w:r>
        <w:rPr>
          <w:rFonts w:ascii="Droid Sans" w:hAnsi="Droid Sans"/>
          <w:color w:val="333333"/>
          <w:sz w:val="23"/>
          <w:szCs w:val="23"/>
        </w:rPr>
        <w:t>отопитель</w:t>
      </w:r>
      <w:proofErr w:type="spellEnd"/>
      <w:r>
        <w:rPr>
          <w:rFonts w:ascii="Droid Sans" w:hAnsi="Droid Sans"/>
          <w:color w:val="333333"/>
          <w:sz w:val="23"/>
          <w:szCs w:val="23"/>
        </w:rPr>
        <w:t>;</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УАЗ-390994</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 xml:space="preserve">Является закрытым цельнометаллическим фургоном, имеющим стандартную колесную базу длиной в 2300 миллиметров. Пассажирское отделение оснащено 7 сидениями (вместе с </w:t>
      </w:r>
      <w:proofErr w:type="gramStart"/>
      <w:r>
        <w:rPr>
          <w:rFonts w:ascii="Droid Sans" w:hAnsi="Droid Sans"/>
          <w:color w:val="333333"/>
          <w:sz w:val="23"/>
          <w:szCs w:val="23"/>
        </w:rPr>
        <w:t>водительским</w:t>
      </w:r>
      <w:proofErr w:type="gramEnd"/>
      <w:r>
        <w:rPr>
          <w:rFonts w:ascii="Droid Sans" w:hAnsi="Droid Sans"/>
          <w:color w:val="333333"/>
          <w:sz w:val="23"/>
          <w:szCs w:val="23"/>
        </w:rPr>
        <w:t>). В грузовом отделении можно перевозить груз массой до 1000 килограмм. Оба отсека отделены друг от друга перегородкой. В качестве силовой установки был предложен четырехцилиндровый двигатель марки УМЗ-4213, имеющий рабочий объем в 2.89 литра. Его максимальная мощность на выходе составляет 106 лошадиных сил. Мотор соответствует экологическим требованиям Евро-3;</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УАЗ-33094</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 xml:space="preserve">Является грузопассажирской версией, укомплектованной четырехцилиндровым двигателем марки ЗМЗ-409, максимальная мощность которого достигает отметки в 112 лошадиных сил. Модификация имеет грузоподъемность в 1075 килограмм. Долгое время автомобили выпускались с барабанными тормозами на всех колесах. На современных моделях передний мост был укомплектован уже дисковыми тормозными механизмами, имеющими большую эффективность. Кроме этого тормозная система получила электронную </w:t>
      </w:r>
      <w:proofErr w:type="spellStart"/>
      <w:r>
        <w:rPr>
          <w:rFonts w:ascii="Droid Sans" w:hAnsi="Droid Sans"/>
          <w:color w:val="333333"/>
          <w:sz w:val="23"/>
          <w:szCs w:val="23"/>
        </w:rPr>
        <w:t>антиблокировочную</w:t>
      </w:r>
      <w:proofErr w:type="spellEnd"/>
      <w:r>
        <w:rPr>
          <w:rFonts w:ascii="Droid Sans" w:hAnsi="Droid Sans"/>
          <w:color w:val="333333"/>
          <w:sz w:val="23"/>
          <w:szCs w:val="23"/>
        </w:rPr>
        <w:t xml:space="preserve"> систему ABS, что дополнительно повысило эффективность торможения;</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УАЗ-390942</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Данная модель имеет укороченную на 100 миллиметров бортовую грузовую платформу. Эта платформа обладает деревянным полом и откидными металлическими бортами. Что касается двигателей, то в зависимости от комплектации на машину устанавливались силовые агрегаты либо ульяновского, либо заволжского производства;</w:t>
      </w:r>
    </w:p>
    <w:p w:rsidR="008F0D9A" w:rsidRPr="008F0D9A" w:rsidRDefault="008F0D9A" w:rsidP="008F0D9A">
      <w:pPr>
        <w:pStyle w:val="3"/>
        <w:shd w:val="clear" w:color="auto" w:fill="FFFFFF"/>
        <w:spacing w:line="240" w:lineRule="atLeast"/>
        <w:jc w:val="both"/>
        <w:rPr>
          <w:rFonts w:ascii="Helvetica" w:hAnsi="Helvetica"/>
          <w:color w:val="333333"/>
          <w:sz w:val="22"/>
          <w:szCs w:val="22"/>
          <w:lang w:val="ru-RU"/>
        </w:rPr>
      </w:pPr>
      <w:r w:rsidRPr="008F0D9A">
        <w:rPr>
          <w:rFonts w:ascii="Helvetica" w:hAnsi="Helvetica"/>
          <w:b/>
          <w:bCs/>
          <w:color w:val="333333"/>
          <w:sz w:val="22"/>
          <w:szCs w:val="22"/>
          <w:bdr w:val="none" w:sz="0" w:space="0" w:color="auto" w:frame="1"/>
          <w:lang w:val="ru-RU"/>
        </w:rPr>
        <w:t>Модификация УАЗ-390902</w:t>
      </w:r>
    </w:p>
    <w:p w:rsidR="008F0D9A" w:rsidRDefault="008F0D9A" w:rsidP="008F0D9A">
      <w:pPr>
        <w:pStyle w:val="af0"/>
        <w:shd w:val="clear" w:color="auto" w:fill="FFFFFF"/>
        <w:spacing w:before="0" w:beforeAutospacing="0" w:after="250" w:afterAutospacing="0"/>
        <w:jc w:val="both"/>
        <w:rPr>
          <w:rFonts w:ascii="Droid Sans" w:hAnsi="Droid Sans"/>
          <w:color w:val="333333"/>
          <w:sz w:val="23"/>
          <w:szCs w:val="23"/>
        </w:rPr>
      </w:pPr>
      <w:r>
        <w:rPr>
          <w:rFonts w:ascii="Droid Sans" w:hAnsi="Droid Sans"/>
          <w:color w:val="333333"/>
          <w:sz w:val="23"/>
          <w:szCs w:val="23"/>
        </w:rPr>
        <w:t>Является грузовым цельнометаллическим фургоном универсального предназначения. Внутри могут разместиться до семи человек. Грузовой отсек при этом рассчитан на груз массой до 450 килограмм. В качестве разделения этих двух отсеков выступает металлическая перегородка, имеющая небольшое окно. Автомобиль оснащался бензиновым четырехцилиндровым мотором с карбюраторной системой питания. Его максимальная мощность достигает отметки в 75 лошадиных сил.</w:t>
      </w:r>
    </w:p>
    <w:p w:rsidR="008F0D9A" w:rsidRPr="008F0D9A" w:rsidRDefault="008F0D9A" w:rsidP="008F0D9A">
      <w:pPr>
        <w:pStyle w:val="2"/>
        <w:shd w:val="clear" w:color="auto" w:fill="FFFFFF"/>
        <w:spacing w:line="240" w:lineRule="atLeast"/>
        <w:jc w:val="left"/>
        <w:rPr>
          <w:rFonts w:ascii="Helvetica" w:hAnsi="Helvetica"/>
          <w:b w:val="0"/>
          <w:color w:val="333333"/>
          <w:sz w:val="22"/>
          <w:szCs w:val="22"/>
        </w:rPr>
      </w:pPr>
      <w:r w:rsidRPr="008F0D9A">
        <w:rPr>
          <w:rFonts w:ascii="Helvetica" w:hAnsi="Helvetica"/>
          <w:b w:val="0"/>
          <w:bCs/>
          <w:color w:val="333333"/>
          <w:sz w:val="22"/>
          <w:szCs w:val="22"/>
          <w:bdr w:val="none" w:sz="0" w:space="0" w:color="auto" w:frame="1"/>
        </w:rPr>
        <w:t>Кабина</w:t>
      </w:r>
    </w:p>
    <w:p w:rsidR="008F0D9A" w:rsidRDefault="008F0D9A" w:rsidP="008F0D9A">
      <w:pPr>
        <w:pStyle w:val="af0"/>
        <w:shd w:val="clear" w:color="auto" w:fill="FFFFFF"/>
        <w:spacing w:before="0" w:beforeAutospacing="0" w:after="250" w:afterAutospacing="0"/>
        <w:rPr>
          <w:rFonts w:ascii="Droid Sans" w:hAnsi="Droid Sans"/>
          <w:color w:val="333333"/>
          <w:sz w:val="23"/>
          <w:szCs w:val="23"/>
        </w:rPr>
      </w:pPr>
      <w:r>
        <w:rPr>
          <w:rFonts w:ascii="Droid Sans" w:hAnsi="Droid Sans"/>
          <w:color w:val="333333"/>
          <w:sz w:val="23"/>
          <w:szCs w:val="23"/>
        </w:rPr>
        <w:t xml:space="preserve">УАЗ-3909 обладает цельнометаллической кабиной, имеющей </w:t>
      </w:r>
      <w:proofErr w:type="gramStart"/>
      <w:r>
        <w:rPr>
          <w:rFonts w:ascii="Droid Sans" w:hAnsi="Droid Sans"/>
          <w:color w:val="333333"/>
          <w:sz w:val="23"/>
          <w:szCs w:val="23"/>
        </w:rPr>
        <w:t>три боковые одностворчатые двери</w:t>
      </w:r>
      <w:proofErr w:type="gramEnd"/>
      <w:r>
        <w:rPr>
          <w:rFonts w:ascii="Droid Sans" w:hAnsi="Droid Sans"/>
          <w:color w:val="333333"/>
          <w:sz w:val="23"/>
          <w:szCs w:val="23"/>
        </w:rPr>
        <w:t xml:space="preserve"> и заднюю двустворчатую. Внутри присутствует несколько сидений, позволяющих перевозить до семи человек. Грузовой отсек при этом рассчитан на груз массой до 450 килограмм. Пассажирский отсек от </w:t>
      </w:r>
      <w:proofErr w:type="gramStart"/>
      <w:r>
        <w:rPr>
          <w:rFonts w:ascii="Droid Sans" w:hAnsi="Droid Sans"/>
          <w:color w:val="333333"/>
          <w:sz w:val="23"/>
          <w:szCs w:val="23"/>
        </w:rPr>
        <w:t>грузового</w:t>
      </w:r>
      <w:proofErr w:type="gramEnd"/>
      <w:r>
        <w:rPr>
          <w:rFonts w:ascii="Droid Sans" w:hAnsi="Droid Sans"/>
          <w:color w:val="333333"/>
          <w:sz w:val="23"/>
          <w:szCs w:val="23"/>
        </w:rPr>
        <w:t xml:space="preserve"> отделяет металлическая перегородка, в которой имеется небольшое окно.</w:t>
      </w:r>
    </w:p>
    <w:p w:rsidR="008F0D9A" w:rsidRDefault="008F0D9A" w:rsidP="008F0D9A">
      <w:pPr>
        <w:pStyle w:val="af0"/>
        <w:shd w:val="clear" w:color="auto" w:fill="FFFFFF"/>
        <w:spacing w:before="0" w:beforeAutospacing="0" w:after="250" w:afterAutospacing="0"/>
        <w:rPr>
          <w:rFonts w:ascii="Droid Sans" w:hAnsi="Droid Sans"/>
          <w:color w:val="333333"/>
          <w:sz w:val="23"/>
          <w:szCs w:val="23"/>
        </w:rPr>
      </w:pPr>
      <w:r>
        <w:rPr>
          <w:rFonts w:ascii="Droid Sans" w:hAnsi="Droid Sans"/>
          <w:color w:val="333333"/>
          <w:sz w:val="23"/>
          <w:szCs w:val="23"/>
        </w:rPr>
        <w:t xml:space="preserve">Центральное место в кабине занимает силовой агрегат, закрытый кожухом. Такое решение позволяет обслуживать и ремонтировать двигатель даже в суровые погодные условия, поскольку для этого не потребуется выходить на улицу. Также при эксплуатации в условиях низких отрицательных температур мотор выполняет роль </w:t>
      </w:r>
      <w:proofErr w:type="spellStart"/>
      <w:r>
        <w:rPr>
          <w:rFonts w:ascii="Droid Sans" w:hAnsi="Droid Sans"/>
          <w:color w:val="333333"/>
          <w:sz w:val="23"/>
          <w:szCs w:val="23"/>
        </w:rPr>
        <w:t>отопителя</w:t>
      </w:r>
      <w:proofErr w:type="spellEnd"/>
      <w:r>
        <w:rPr>
          <w:rFonts w:ascii="Droid Sans" w:hAnsi="Droid Sans"/>
          <w:color w:val="333333"/>
          <w:sz w:val="23"/>
          <w:szCs w:val="23"/>
        </w:rPr>
        <w:t xml:space="preserve">, причем достаточно </w:t>
      </w:r>
      <w:proofErr w:type="gramStart"/>
      <w:r>
        <w:rPr>
          <w:rFonts w:ascii="Droid Sans" w:hAnsi="Droid Sans"/>
          <w:color w:val="333333"/>
          <w:sz w:val="23"/>
          <w:szCs w:val="23"/>
        </w:rPr>
        <w:t>эффективного</w:t>
      </w:r>
      <w:proofErr w:type="gramEnd"/>
      <w:r>
        <w:rPr>
          <w:rFonts w:ascii="Droid Sans" w:hAnsi="Droid Sans"/>
          <w:color w:val="333333"/>
          <w:sz w:val="23"/>
          <w:szCs w:val="23"/>
        </w:rPr>
        <w:t xml:space="preserve">. Но летом в кабине из-за этого очень жарко. Изначально кожух имел обивку в виде </w:t>
      </w:r>
      <w:proofErr w:type="spellStart"/>
      <w:r>
        <w:rPr>
          <w:rFonts w:ascii="Droid Sans" w:hAnsi="Droid Sans"/>
          <w:color w:val="333333"/>
          <w:sz w:val="23"/>
          <w:szCs w:val="23"/>
        </w:rPr>
        <w:t>дермантинового</w:t>
      </w:r>
      <w:proofErr w:type="spellEnd"/>
      <w:r>
        <w:rPr>
          <w:rFonts w:ascii="Droid Sans" w:hAnsi="Droid Sans"/>
          <w:color w:val="333333"/>
          <w:sz w:val="23"/>
          <w:szCs w:val="23"/>
        </w:rPr>
        <w:t xml:space="preserve"> </w:t>
      </w:r>
      <w:proofErr w:type="spellStart"/>
      <w:r>
        <w:rPr>
          <w:rFonts w:ascii="Droid Sans" w:hAnsi="Droid Sans"/>
          <w:color w:val="333333"/>
          <w:sz w:val="23"/>
          <w:szCs w:val="23"/>
        </w:rPr>
        <w:t>кожзама</w:t>
      </w:r>
      <w:proofErr w:type="spellEnd"/>
      <w:r>
        <w:rPr>
          <w:rFonts w:ascii="Droid Sans" w:hAnsi="Droid Sans"/>
          <w:color w:val="333333"/>
          <w:sz w:val="23"/>
          <w:szCs w:val="23"/>
        </w:rPr>
        <w:t xml:space="preserve">, но позже он получил </w:t>
      </w:r>
      <w:proofErr w:type="spellStart"/>
      <w:r>
        <w:rPr>
          <w:rFonts w:ascii="Droid Sans" w:hAnsi="Droid Sans"/>
          <w:color w:val="333333"/>
          <w:sz w:val="23"/>
          <w:szCs w:val="23"/>
        </w:rPr>
        <w:t>ковролин</w:t>
      </w:r>
      <w:proofErr w:type="spellEnd"/>
      <w:r>
        <w:rPr>
          <w:rFonts w:ascii="Droid Sans" w:hAnsi="Droid Sans"/>
          <w:color w:val="333333"/>
          <w:sz w:val="23"/>
          <w:szCs w:val="23"/>
        </w:rPr>
        <w:t>. Благодаря этому удалось снизить уровень шума, создаваемого двигателем при работе.</w:t>
      </w:r>
    </w:p>
    <w:p w:rsidR="008F0D9A" w:rsidRDefault="008F0D9A" w:rsidP="008F0D9A">
      <w:pPr>
        <w:pStyle w:val="2"/>
        <w:shd w:val="clear" w:color="auto" w:fill="FFFFFF"/>
        <w:spacing w:before="313" w:after="125" w:line="240" w:lineRule="atLeast"/>
        <w:rPr>
          <w:rFonts w:ascii="Helvetica" w:hAnsi="Helvetica"/>
          <w:b w:val="0"/>
          <w:color w:val="333333"/>
          <w:sz w:val="38"/>
          <w:szCs w:val="38"/>
        </w:rPr>
      </w:pPr>
      <w:r>
        <w:rPr>
          <w:rFonts w:ascii="Helvetica" w:hAnsi="Helvetica"/>
          <w:b w:val="0"/>
          <w:bCs/>
          <w:noProof/>
          <w:color w:val="333333"/>
          <w:sz w:val="38"/>
          <w:szCs w:val="38"/>
        </w:rPr>
        <w:drawing>
          <wp:inline distT="0" distB="0" distL="0" distR="0">
            <wp:extent cx="5716905" cy="3800475"/>
            <wp:effectExtent l="19050" t="0" r="0" b="0"/>
            <wp:docPr id="107" name="Рисунок 107" descr="https://sp-ao.shortpixel.ai/client/to_auto,q_glossy,ret_img,w_600,h_399/https:/gruzovo.com/wp-content/uploads/2019/10/346325-600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p-ao.shortpixel.ai/client/to_auto,q_glossy,ret_img,w_600,h_399/https:/gruzovo.com/wp-content/uploads/2019/10/346325-600x399.jpg"/>
                    <pic:cNvPicPr>
                      <a:picLocks noChangeAspect="1" noChangeArrowheads="1"/>
                    </pic:cNvPicPr>
                  </pic:nvPicPr>
                  <pic:blipFill>
                    <a:blip r:embed="rId19" cstate="print"/>
                    <a:srcRect/>
                    <a:stretch>
                      <a:fillRect/>
                    </a:stretch>
                  </pic:blipFill>
                  <pic:spPr bwMode="auto">
                    <a:xfrm>
                      <a:off x="0" y="0"/>
                      <a:ext cx="5716905" cy="3800475"/>
                    </a:xfrm>
                    <a:prstGeom prst="rect">
                      <a:avLst/>
                    </a:prstGeom>
                    <a:noFill/>
                    <a:ln w="9525">
                      <a:noFill/>
                      <a:miter lim="800000"/>
                      <a:headEnd/>
                      <a:tailEnd/>
                    </a:ln>
                  </pic:spPr>
                </pic:pic>
              </a:graphicData>
            </a:graphic>
          </wp:inline>
        </w:drawing>
      </w:r>
    </w:p>
    <w:p w:rsidR="008F0D9A" w:rsidRDefault="008F0D9A" w:rsidP="008F0D9A">
      <w:pPr>
        <w:pStyle w:val="af0"/>
        <w:shd w:val="clear" w:color="auto" w:fill="FFFFFF"/>
        <w:spacing w:before="0" w:beforeAutospacing="0" w:after="250" w:afterAutospacing="0"/>
        <w:rPr>
          <w:rFonts w:ascii="Droid Sans" w:hAnsi="Droid Sans"/>
          <w:color w:val="333333"/>
          <w:sz w:val="23"/>
          <w:szCs w:val="23"/>
        </w:rPr>
      </w:pPr>
      <w:r>
        <w:rPr>
          <w:rFonts w:ascii="Droid Sans" w:hAnsi="Droid Sans"/>
          <w:color w:val="333333"/>
          <w:sz w:val="23"/>
          <w:szCs w:val="23"/>
        </w:rPr>
        <w:t>Приборная панель, как и на самых первых образцах, выпускаемых в 1960-х годах, полностью металлическая. В центральную ее часть был вынесен аналоговый спидометр и небольшой жидкокристаллический дисплей, который заменяет остальные приборы.</w:t>
      </w:r>
    </w:p>
    <w:p w:rsidR="00CB3E1B" w:rsidRPr="001C3F8A" w:rsidRDefault="008F0D9A" w:rsidP="008F0D9A">
      <w:pPr>
        <w:pStyle w:val="af0"/>
        <w:shd w:val="clear" w:color="auto" w:fill="FFFFFF"/>
        <w:spacing w:before="0" w:beforeAutospacing="0" w:after="250" w:afterAutospacing="0"/>
        <w:rPr>
          <w:color w:val="202122"/>
        </w:rPr>
      </w:pPr>
      <w:r>
        <w:rPr>
          <w:rFonts w:ascii="Droid Sans" w:hAnsi="Droid Sans"/>
          <w:color w:val="333333"/>
          <w:sz w:val="23"/>
          <w:szCs w:val="23"/>
        </w:rPr>
        <w:t xml:space="preserve">Стандартная комплектация УАЗ-3909 оснащена </w:t>
      </w:r>
      <w:proofErr w:type="spellStart"/>
      <w:r>
        <w:rPr>
          <w:rFonts w:ascii="Droid Sans" w:hAnsi="Droid Sans"/>
          <w:color w:val="333333"/>
          <w:sz w:val="23"/>
          <w:szCs w:val="23"/>
        </w:rPr>
        <w:t>отопителем</w:t>
      </w:r>
      <w:proofErr w:type="spellEnd"/>
      <w:r>
        <w:rPr>
          <w:rFonts w:ascii="Droid Sans" w:hAnsi="Droid Sans"/>
          <w:color w:val="333333"/>
          <w:sz w:val="23"/>
          <w:szCs w:val="23"/>
        </w:rPr>
        <w:t xml:space="preserve"> салона, съемным столиком, а также гидравлическим усилителем рулевого управления.</w:t>
      </w:r>
      <w:r w:rsidR="00CB3E1B">
        <w:rPr>
          <w:rStyle w:val="af6"/>
          <w:color w:val="202122"/>
        </w:rPr>
        <w:footnoteReference w:id="2"/>
      </w:r>
    </w:p>
    <w:p w:rsidR="00CB3E1B" w:rsidRDefault="00CB3E1B" w:rsidP="00CB3E1B">
      <w:pPr>
        <w:snapToGrid w:val="0"/>
        <w:rPr>
          <w:b/>
          <w:sz w:val="24"/>
          <w:szCs w:val="24"/>
        </w:rPr>
      </w:pPr>
      <w:r>
        <w:rPr>
          <w:b/>
          <w:sz w:val="24"/>
          <w:szCs w:val="24"/>
        </w:rPr>
        <w:t>9.4. Сведения о наработке механизмов и состоянии.</w:t>
      </w:r>
    </w:p>
    <w:p w:rsidR="00CB3E1B" w:rsidRPr="00320428" w:rsidRDefault="00CB3E1B" w:rsidP="00CB3E1B">
      <w:pPr>
        <w:snapToGrid w:val="0"/>
        <w:jc w:val="both"/>
        <w:rPr>
          <w:sz w:val="24"/>
          <w:szCs w:val="24"/>
        </w:rPr>
      </w:pPr>
      <w:r w:rsidRPr="003D7C01">
        <w:rPr>
          <w:sz w:val="24"/>
          <w:szCs w:val="24"/>
        </w:rPr>
        <w:t xml:space="preserve">Фактический пробег, согласно данным Заказчика, составляет: </w:t>
      </w:r>
      <w:r w:rsidR="00C72101">
        <w:rPr>
          <w:sz w:val="24"/>
          <w:szCs w:val="24"/>
        </w:rPr>
        <w:t>101527</w:t>
      </w:r>
      <w:r w:rsidRPr="003D7C01">
        <w:rPr>
          <w:sz w:val="24"/>
          <w:szCs w:val="24"/>
        </w:rPr>
        <w:t xml:space="preserve">км., автомобиль </w:t>
      </w:r>
      <w:r w:rsidR="00C72101">
        <w:rPr>
          <w:sz w:val="24"/>
          <w:szCs w:val="24"/>
        </w:rPr>
        <w:t>УАЗ-3909</w:t>
      </w:r>
      <w:r w:rsidRPr="003D7C01">
        <w:rPr>
          <w:sz w:val="24"/>
          <w:szCs w:val="24"/>
        </w:rPr>
        <w:t xml:space="preserve"> эксплуатируется</w:t>
      </w:r>
      <w:r w:rsidRPr="00726035">
        <w:rPr>
          <w:sz w:val="24"/>
          <w:szCs w:val="24"/>
        </w:rPr>
        <w:t xml:space="preserve">, согласно данным Заказчика, находится </w:t>
      </w:r>
      <w:r w:rsidR="00C85A58">
        <w:rPr>
          <w:sz w:val="24"/>
          <w:szCs w:val="24"/>
        </w:rPr>
        <w:t xml:space="preserve">в гараже </w:t>
      </w:r>
      <w:r w:rsidRPr="00726035">
        <w:rPr>
          <w:sz w:val="24"/>
          <w:szCs w:val="24"/>
        </w:rPr>
        <w:t xml:space="preserve">по адресу: </w:t>
      </w:r>
      <w:r w:rsidR="00C85A58">
        <w:rPr>
          <w:sz w:val="24"/>
          <w:szCs w:val="24"/>
          <w:highlight w:val="yellow"/>
        </w:rPr>
        <w:t>Архангельская</w:t>
      </w:r>
      <w:r w:rsidRPr="00C72101">
        <w:rPr>
          <w:sz w:val="24"/>
          <w:szCs w:val="24"/>
          <w:highlight w:val="yellow"/>
        </w:rPr>
        <w:t xml:space="preserve"> область,   </w:t>
      </w:r>
      <w:proofErr w:type="gramStart"/>
      <w:r w:rsidR="00C85A58">
        <w:rPr>
          <w:sz w:val="24"/>
          <w:szCs w:val="24"/>
          <w:highlight w:val="yellow"/>
        </w:rPr>
        <w:t>г</w:t>
      </w:r>
      <w:proofErr w:type="gramEnd"/>
      <w:r w:rsidR="00C85A58">
        <w:rPr>
          <w:sz w:val="24"/>
          <w:szCs w:val="24"/>
          <w:highlight w:val="yellow"/>
        </w:rPr>
        <w:t>. Котлас</w:t>
      </w:r>
      <w:r w:rsidRPr="00C72101">
        <w:rPr>
          <w:sz w:val="24"/>
          <w:szCs w:val="24"/>
          <w:highlight w:val="yellow"/>
        </w:rPr>
        <w:t>, ул.</w:t>
      </w:r>
      <w:r w:rsidR="007B47B5" w:rsidRPr="00C72101">
        <w:rPr>
          <w:sz w:val="24"/>
          <w:szCs w:val="24"/>
          <w:highlight w:val="yellow"/>
        </w:rPr>
        <w:t xml:space="preserve"> </w:t>
      </w:r>
      <w:r w:rsidR="004C4049">
        <w:rPr>
          <w:sz w:val="24"/>
          <w:szCs w:val="24"/>
          <w:highlight w:val="yellow"/>
        </w:rPr>
        <w:t>Кузнецова, д. 16А</w:t>
      </w:r>
      <w:r w:rsidRPr="00C72101">
        <w:rPr>
          <w:sz w:val="24"/>
          <w:szCs w:val="24"/>
          <w:highlight w:val="yellow"/>
        </w:rPr>
        <w:t>.</w:t>
      </w:r>
    </w:p>
    <w:p w:rsidR="00EC7BF8" w:rsidRDefault="00EC7BF8" w:rsidP="00CB3E1B">
      <w:pPr>
        <w:snapToGrid w:val="0"/>
        <w:jc w:val="both"/>
        <w:rPr>
          <w:b/>
          <w:bCs/>
          <w:sz w:val="24"/>
        </w:rPr>
      </w:pPr>
    </w:p>
    <w:p w:rsidR="004C4049" w:rsidRDefault="004C4049" w:rsidP="00CB3E1B">
      <w:pPr>
        <w:snapToGrid w:val="0"/>
        <w:jc w:val="both"/>
        <w:rPr>
          <w:b/>
          <w:bCs/>
          <w:sz w:val="24"/>
        </w:rPr>
      </w:pPr>
    </w:p>
    <w:p w:rsidR="004C4049" w:rsidRDefault="004C4049" w:rsidP="00CB3E1B">
      <w:pPr>
        <w:snapToGrid w:val="0"/>
        <w:jc w:val="both"/>
        <w:rPr>
          <w:b/>
          <w:bCs/>
          <w:sz w:val="24"/>
        </w:rPr>
      </w:pPr>
    </w:p>
    <w:p w:rsidR="00CB3E1B" w:rsidRDefault="00CB3E1B" w:rsidP="00CB3E1B">
      <w:pPr>
        <w:snapToGrid w:val="0"/>
        <w:jc w:val="both"/>
        <w:rPr>
          <w:b/>
          <w:bCs/>
          <w:sz w:val="24"/>
        </w:rPr>
      </w:pPr>
      <w:r>
        <w:rPr>
          <w:b/>
          <w:bCs/>
          <w:sz w:val="24"/>
        </w:rPr>
        <w:t>9.5. Определение износа объекта оценки.</w:t>
      </w:r>
    </w:p>
    <w:p w:rsidR="00CB3E1B" w:rsidRDefault="00CB3E1B" w:rsidP="00CB3E1B">
      <w:pPr>
        <w:pStyle w:val="31"/>
        <w:widowControl w:val="0"/>
        <w:jc w:val="left"/>
        <w:rPr>
          <w:b/>
          <w:bCs/>
          <w:sz w:val="24"/>
        </w:rPr>
      </w:pPr>
      <w:r>
        <w:rPr>
          <w:b/>
          <w:bCs/>
          <w:sz w:val="24"/>
        </w:rPr>
        <w:t>9.5.1. Совокупный износ.</w:t>
      </w:r>
    </w:p>
    <w:p w:rsidR="00CB3E1B" w:rsidRDefault="00CB3E1B" w:rsidP="00CB3E1B">
      <w:pPr>
        <w:pStyle w:val="31"/>
        <w:widowControl w:val="0"/>
        <w:jc w:val="left"/>
        <w:rPr>
          <w:bCs/>
          <w:sz w:val="24"/>
        </w:rPr>
      </w:pPr>
      <w:r>
        <w:rPr>
          <w:bCs/>
          <w:sz w:val="24"/>
        </w:rPr>
        <w:t xml:space="preserve">Общий накопленный износ </w:t>
      </w:r>
      <w:proofErr w:type="spellStart"/>
      <w:r>
        <w:rPr>
          <w:bCs/>
          <w:sz w:val="24"/>
        </w:rPr>
        <w:t>Исов</w:t>
      </w:r>
      <w:proofErr w:type="spellEnd"/>
      <w:r>
        <w:rPr>
          <w:bCs/>
          <w:sz w:val="24"/>
        </w:rPr>
        <w:t xml:space="preserve"> определяется по формуле:</w:t>
      </w:r>
    </w:p>
    <w:p w:rsidR="00CB3E1B" w:rsidRDefault="00CB3E1B" w:rsidP="00CB3E1B">
      <w:pPr>
        <w:pStyle w:val="31"/>
        <w:widowControl w:val="0"/>
        <w:jc w:val="left"/>
        <w:rPr>
          <w:bCs/>
          <w:sz w:val="24"/>
        </w:rPr>
      </w:pPr>
      <w:proofErr w:type="spellStart"/>
      <w:r>
        <w:rPr>
          <w:bCs/>
          <w:sz w:val="24"/>
        </w:rPr>
        <w:t>Исов</w:t>
      </w:r>
      <w:proofErr w:type="spellEnd"/>
      <w:r>
        <w:rPr>
          <w:bCs/>
          <w:sz w:val="24"/>
        </w:rPr>
        <w:t xml:space="preserve">  =  1  - (1 – </w:t>
      </w:r>
      <w:proofErr w:type="spellStart"/>
      <w:r>
        <w:rPr>
          <w:bCs/>
          <w:sz w:val="24"/>
        </w:rPr>
        <w:t>Ифиз</w:t>
      </w:r>
      <w:proofErr w:type="spellEnd"/>
      <w:r>
        <w:rPr>
          <w:bCs/>
          <w:sz w:val="24"/>
        </w:rPr>
        <w:t xml:space="preserve">)  </w:t>
      </w:r>
      <w:proofErr w:type="spellStart"/>
      <w:r>
        <w:rPr>
          <w:bCs/>
          <w:sz w:val="24"/>
        </w:rPr>
        <w:t>х</w:t>
      </w:r>
      <w:proofErr w:type="spellEnd"/>
      <w:r>
        <w:rPr>
          <w:bCs/>
          <w:sz w:val="24"/>
        </w:rPr>
        <w:t xml:space="preserve">  (1 -  </w:t>
      </w:r>
      <w:proofErr w:type="spellStart"/>
      <w:r>
        <w:rPr>
          <w:bCs/>
          <w:sz w:val="24"/>
        </w:rPr>
        <w:t>Ифункц.</w:t>
      </w:r>
      <w:proofErr w:type="gramStart"/>
      <w:r>
        <w:rPr>
          <w:bCs/>
          <w:sz w:val="24"/>
        </w:rPr>
        <w:t>эк</w:t>
      </w:r>
      <w:proofErr w:type="spellEnd"/>
      <w:proofErr w:type="gramEnd"/>
      <w:r>
        <w:rPr>
          <w:bCs/>
          <w:sz w:val="24"/>
        </w:rPr>
        <w:t xml:space="preserve">.)  </w:t>
      </w:r>
      <w:proofErr w:type="spellStart"/>
      <w:r>
        <w:rPr>
          <w:bCs/>
          <w:sz w:val="24"/>
        </w:rPr>
        <w:t>х</w:t>
      </w:r>
      <w:proofErr w:type="spellEnd"/>
      <w:r>
        <w:rPr>
          <w:bCs/>
          <w:sz w:val="24"/>
        </w:rPr>
        <w:t xml:space="preserve">  (1  -  </w:t>
      </w:r>
      <w:proofErr w:type="spellStart"/>
      <w:r>
        <w:rPr>
          <w:bCs/>
          <w:sz w:val="24"/>
        </w:rPr>
        <w:t>Ивн</w:t>
      </w:r>
      <w:proofErr w:type="spellEnd"/>
      <w:r>
        <w:rPr>
          <w:bCs/>
          <w:sz w:val="24"/>
        </w:rPr>
        <w:t>.), где:</w:t>
      </w:r>
    </w:p>
    <w:p w:rsidR="00CB3E1B" w:rsidRDefault="00CB3E1B" w:rsidP="00CB3E1B">
      <w:pPr>
        <w:pStyle w:val="31"/>
        <w:widowControl w:val="0"/>
        <w:jc w:val="left"/>
        <w:rPr>
          <w:bCs/>
          <w:sz w:val="24"/>
        </w:rPr>
      </w:pPr>
      <w:proofErr w:type="spellStart"/>
      <w:r>
        <w:rPr>
          <w:bCs/>
          <w:sz w:val="24"/>
        </w:rPr>
        <w:t>Ифиз</w:t>
      </w:r>
      <w:proofErr w:type="spellEnd"/>
      <w:r>
        <w:rPr>
          <w:bCs/>
          <w:sz w:val="24"/>
        </w:rPr>
        <w:t>. – физический износ;</w:t>
      </w:r>
    </w:p>
    <w:p w:rsidR="00CB3E1B" w:rsidRDefault="00CB3E1B" w:rsidP="00CB3E1B">
      <w:pPr>
        <w:pStyle w:val="31"/>
        <w:widowControl w:val="0"/>
        <w:jc w:val="left"/>
        <w:rPr>
          <w:bCs/>
          <w:sz w:val="24"/>
        </w:rPr>
      </w:pPr>
      <w:proofErr w:type="spellStart"/>
      <w:r>
        <w:rPr>
          <w:bCs/>
          <w:sz w:val="24"/>
        </w:rPr>
        <w:t>Ифункц.эк</w:t>
      </w:r>
      <w:proofErr w:type="spellEnd"/>
      <w:r>
        <w:rPr>
          <w:bCs/>
          <w:sz w:val="24"/>
        </w:rPr>
        <w:t xml:space="preserve">. – </w:t>
      </w:r>
      <w:proofErr w:type="spellStart"/>
      <w:r>
        <w:rPr>
          <w:bCs/>
          <w:sz w:val="24"/>
        </w:rPr>
        <w:t>фукциональный</w:t>
      </w:r>
      <w:proofErr w:type="spellEnd"/>
      <w:r>
        <w:rPr>
          <w:bCs/>
          <w:sz w:val="24"/>
        </w:rPr>
        <w:t xml:space="preserve"> износ и экономическое устаревание;</w:t>
      </w:r>
    </w:p>
    <w:p w:rsidR="00CB3E1B" w:rsidRDefault="00CB3E1B" w:rsidP="00CB3E1B">
      <w:pPr>
        <w:pStyle w:val="31"/>
        <w:widowControl w:val="0"/>
        <w:jc w:val="left"/>
        <w:rPr>
          <w:bCs/>
          <w:sz w:val="24"/>
        </w:rPr>
      </w:pPr>
      <w:proofErr w:type="spellStart"/>
      <w:r>
        <w:rPr>
          <w:bCs/>
          <w:sz w:val="24"/>
        </w:rPr>
        <w:t>Ивн</w:t>
      </w:r>
      <w:proofErr w:type="spellEnd"/>
      <w:r>
        <w:rPr>
          <w:bCs/>
          <w:sz w:val="24"/>
        </w:rPr>
        <w:t>. – внешний износ.</w:t>
      </w:r>
    </w:p>
    <w:p w:rsidR="00CB3E1B" w:rsidRDefault="00CB3E1B" w:rsidP="00CB3E1B">
      <w:pPr>
        <w:pStyle w:val="31"/>
        <w:widowControl w:val="0"/>
        <w:jc w:val="both"/>
        <w:rPr>
          <w:b/>
          <w:bCs/>
          <w:sz w:val="24"/>
        </w:rPr>
      </w:pPr>
      <w:r>
        <w:rPr>
          <w:b/>
          <w:bCs/>
          <w:sz w:val="24"/>
          <w:u w:val="single"/>
        </w:rPr>
        <w:t>Физический износ</w:t>
      </w:r>
      <w:r>
        <w:rPr>
          <w:b/>
          <w:bCs/>
          <w:sz w:val="24"/>
        </w:rPr>
        <w:t xml:space="preserve"> </w:t>
      </w:r>
    </w:p>
    <w:p w:rsidR="00CB3E1B" w:rsidRPr="0050087C" w:rsidRDefault="00CB3E1B" w:rsidP="00CB3E1B">
      <w:pPr>
        <w:pStyle w:val="31"/>
        <w:widowControl w:val="0"/>
        <w:jc w:val="both"/>
        <w:rPr>
          <w:sz w:val="20"/>
        </w:rPr>
      </w:pPr>
      <w:r>
        <w:rPr>
          <w:sz w:val="24"/>
        </w:rPr>
        <w:t xml:space="preserve">Для определения износа АМТС, изготовленных начиная с 2002г., использованы нормы годовых амортизационных отчислений, утвержденные Постановлением Правительства РФ от 1 января 2002г. № 1. (Л </w:t>
      </w:r>
      <w:r w:rsidRPr="003C11A5">
        <w:rPr>
          <w:sz w:val="24"/>
        </w:rPr>
        <w:t>5</w:t>
      </w:r>
      <w:r>
        <w:rPr>
          <w:sz w:val="24"/>
        </w:rPr>
        <w:t>, табл. 4.4.2.). Оцениваемый объект относится к четвертой группе основных средств, включаемых в амортизационные группы (имущество со сроком полезного использования свыше 5 лет до 7 лет включительно). Норма амортизационных отчислений для объекта оценки составляет 14,3% (код ОКОФ 15 341 0020).</w:t>
      </w:r>
    </w:p>
    <w:p w:rsidR="00CB3E1B" w:rsidRDefault="00CB3E1B" w:rsidP="00CB3E1B">
      <w:pPr>
        <w:pStyle w:val="31"/>
        <w:widowControl w:val="0"/>
        <w:spacing w:line="360" w:lineRule="auto"/>
        <w:jc w:val="left"/>
        <w:rPr>
          <w:sz w:val="24"/>
        </w:rPr>
      </w:pPr>
      <w:r>
        <w:rPr>
          <w:sz w:val="24"/>
        </w:rPr>
        <w:t>Расчетный износ АМТС (</w:t>
      </w:r>
      <w:proofErr w:type="spellStart"/>
      <w:r>
        <w:rPr>
          <w:sz w:val="24"/>
        </w:rPr>
        <w:t>И</w:t>
      </w:r>
      <w:r>
        <w:rPr>
          <w:sz w:val="24"/>
          <w:vertAlign w:val="subscript"/>
        </w:rPr>
        <w:t>тр</w:t>
      </w:r>
      <w:proofErr w:type="spellEnd"/>
      <w:r>
        <w:rPr>
          <w:sz w:val="24"/>
        </w:rPr>
        <w:t xml:space="preserve">) определяется по формуле:  </w:t>
      </w:r>
      <w:proofErr w:type="spellStart"/>
      <w:r>
        <w:rPr>
          <w:sz w:val="24"/>
        </w:rPr>
        <w:t>И</w:t>
      </w:r>
      <w:r>
        <w:rPr>
          <w:sz w:val="24"/>
          <w:vertAlign w:val="subscript"/>
        </w:rPr>
        <w:t>тр</w:t>
      </w:r>
      <w:proofErr w:type="spellEnd"/>
      <w:r>
        <w:rPr>
          <w:sz w:val="24"/>
        </w:rPr>
        <w:t xml:space="preserve">  =(На*</w:t>
      </w:r>
      <w:proofErr w:type="spellStart"/>
      <w:r>
        <w:rPr>
          <w:sz w:val="24"/>
        </w:rPr>
        <w:t>Д</w:t>
      </w:r>
      <w:r>
        <w:rPr>
          <w:sz w:val="24"/>
          <w:vertAlign w:val="subscript"/>
        </w:rPr>
        <w:t>ф</w:t>
      </w:r>
      <w:proofErr w:type="spellEnd"/>
      <w:r>
        <w:rPr>
          <w:sz w:val="24"/>
        </w:rPr>
        <w:t>)</w:t>
      </w:r>
    </w:p>
    <w:bookmarkStart w:id="3" w:name="_MON_1653914775"/>
    <w:bookmarkEnd w:id="3"/>
    <w:p w:rsidR="00CB3E1B" w:rsidRDefault="00C72101" w:rsidP="00CB3E1B">
      <w:pPr>
        <w:pStyle w:val="31"/>
        <w:widowControl w:val="0"/>
        <w:jc w:val="both"/>
        <w:rPr>
          <w:b/>
          <w:bCs/>
          <w:sz w:val="24"/>
        </w:rPr>
      </w:pPr>
      <w:r w:rsidRPr="00A25868">
        <w:rPr>
          <w:b/>
          <w:bCs/>
          <w:sz w:val="24"/>
        </w:rPr>
        <w:object w:dxaOrig="8895" w:dyaOrig="891">
          <v:shape id="_x0000_i1025" type="#_x0000_t75" style="width:474.55pt;height:41.3pt" o:ole="">
            <v:imagedata r:id="rId20" o:title=""/>
          </v:shape>
          <o:OLEObject Type="Embed" ProgID="Excel.Sheet.8" ShapeID="_x0000_i1025" DrawAspect="Content" ObjectID="_1725896140" r:id="rId21"/>
        </w:object>
      </w:r>
      <w:r w:rsidR="00CB3E1B" w:rsidRPr="00C810EC">
        <w:rPr>
          <w:b/>
          <w:bCs/>
          <w:color w:val="FF0000"/>
          <w:sz w:val="24"/>
        </w:rPr>
        <w:t xml:space="preserve">   </w:t>
      </w:r>
    </w:p>
    <w:p w:rsidR="00806DA8" w:rsidRPr="00CF63E9" w:rsidRDefault="0036322A" w:rsidP="00806DA8">
      <w:pPr>
        <w:pStyle w:val="31"/>
        <w:widowControl w:val="0"/>
        <w:jc w:val="both"/>
        <w:rPr>
          <w:i/>
          <w:sz w:val="24"/>
          <w:szCs w:val="24"/>
        </w:rPr>
      </w:pPr>
      <w:bookmarkStart w:id="4" w:name="_GoBack"/>
      <w:bookmarkEnd w:id="4"/>
      <w:r>
        <w:rPr>
          <w:bCs/>
          <w:sz w:val="24"/>
        </w:rPr>
        <w:t xml:space="preserve">Износ </w:t>
      </w:r>
      <w:r w:rsidR="00806DA8">
        <w:rPr>
          <w:bCs/>
          <w:sz w:val="24"/>
        </w:rPr>
        <w:t xml:space="preserve">определен </w:t>
      </w:r>
      <w:r w:rsidR="00806DA8">
        <w:rPr>
          <w:sz w:val="24"/>
          <w:szCs w:val="24"/>
        </w:rPr>
        <w:t xml:space="preserve"> в соответствии с </w:t>
      </w:r>
      <w:r w:rsidR="00C72101">
        <w:rPr>
          <w:sz w:val="24"/>
          <w:szCs w:val="24"/>
        </w:rPr>
        <w:t>дефектной ведомостью автомобиля от 13 мая 2022г.</w:t>
      </w:r>
      <w:r w:rsidR="00806DA8" w:rsidRPr="00A450B7">
        <w:rPr>
          <w:sz w:val="24"/>
          <w:szCs w:val="24"/>
        </w:rPr>
        <w:t>, представленн</w:t>
      </w:r>
      <w:r w:rsidR="00C72101">
        <w:rPr>
          <w:sz w:val="24"/>
          <w:szCs w:val="24"/>
        </w:rPr>
        <w:t>ой</w:t>
      </w:r>
      <w:r w:rsidR="00806DA8" w:rsidRPr="00A450B7">
        <w:rPr>
          <w:sz w:val="24"/>
          <w:szCs w:val="24"/>
        </w:rPr>
        <w:t xml:space="preserve"> Заказчиком и с учетом шкалы экспертных оценок для определения коэффициента износа. Для объекта  оценки, находящегося  в  </w:t>
      </w:r>
      <w:r w:rsidR="00C72101">
        <w:rPr>
          <w:sz w:val="24"/>
          <w:szCs w:val="24"/>
        </w:rPr>
        <w:t>условно-пригодном</w:t>
      </w:r>
      <w:r w:rsidR="00806DA8" w:rsidRPr="00A450B7">
        <w:rPr>
          <w:sz w:val="24"/>
          <w:szCs w:val="24"/>
        </w:rPr>
        <w:t xml:space="preserve"> состоянии</w:t>
      </w:r>
      <w:r w:rsidR="00806DA8">
        <w:rPr>
          <w:sz w:val="24"/>
          <w:szCs w:val="24"/>
        </w:rPr>
        <w:t xml:space="preserve">, согласно </w:t>
      </w:r>
      <w:r w:rsidR="0046157B" w:rsidRPr="00DE2FCD">
        <w:rPr>
          <w:sz w:val="24"/>
          <w:szCs w:val="24"/>
        </w:rPr>
        <w:t>Дефектной ведомости автомобиля</w:t>
      </w:r>
      <w:r w:rsidR="00806DA8" w:rsidRPr="00DE2FCD">
        <w:rPr>
          <w:sz w:val="24"/>
          <w:szCs w:val="24"/>
        </w:rPr>
        <w:t>, представленного Заказчиком</w:t>
      </w:r>
      <w:r w:rsidR="00806DA8" w:rsidRPr="00DE2FCD">
        <w:rPr>
          <w:i/>
          <w:sz w:val="24"/>
          <w:szCs w:val="24"/>
        </w:rPr>
        <w:t xml:space="preserve">,  ремонт автомобиля </w:t>
      </w:r>
      <w:r w:rsidR="00095D96" w:rsidRPr="00DE2FCD">
        <w:rPr>
          <w:i/>
          <w:sz w:val="24"/>
          <w:szCs w:val="24"/>
        </w:rPr>
        <w:t xml:space="preserve">требует </w:t>
      </w:r>
      <w:r w:rsidR="0046157B" w:rsidRPr="00DE2FCD">
        <w:rPr>
          <w:i/>
          <w:sz w:val="24"/>
          <w:szCs w:val="24"/>
        </w:rPr>
        <w:t>выполнения работ по текущему ремонту</w:t>
      </w:r>
      <w:r w:rsidR="00DE2FCD" w:rsidRPr="00DE2FCD">
        <w:rPr>
          <w:i/>
          <w:sz w:val="24"/>
          <w:szCs w:val="24"/>
        </w:rPr>
        <w:t xml:space="preserve"> объекта</w:t>
      </w:r>
      <w:r w:rsidR="00806DA8" w:rsidRPr="00DE2FCD">
        <w:rPr>
          <w:i/>
          <w:sz w:val="24"/>
          <w:szCs w:val="24"/>
        </w:rPr>
        <w:t xml:space="preserve"> </w:t>
      </w:r>
      <w:r w:rsidR="00806DA8" w:rsidRPr="00DE2FCD">
        <w:rPr>
          <w:b/>
          <w:sz w:val="24"/>
          <w:szCs w:val="24"/>
        </w:rPr>
        <w:t>(</w:t>
      </w:r>
      <w:proofErr w:type="gramStart"/>
      <w:r w:rsidR="00806DA8" w:rsidRPr="00DE2FCD">
        <w:rPr>
          <w:sz w:val="24"/>
          <w:szCs w:val="24"/>
        </w:rPr>
        <w:t>см</w:t>
      </w:r>
      <w:proofErr w:type="gramEnd"/>
      <w:r w:rsidR="00806DA8" w:rsidRPr="00DE2FCD">
        <w:rPr>
          <w:sz w:val="24"/>
          <w:szCs w:val="24"/>
        </w:rPr>
        <w:t>. Приложение</w:t>
      </w:r>
      <w:r w:rsidR="00806DA8" w:rsidRPr="00DE2FCD">
        <w:rPr>
          <w:b/>
          <w:sz w:val="24"/>
          <w:szCs w:val="24"/>
        </w:rPr>
        <w:t>)</w:t>
      </w:r>
      <w:r w:rsidR="00806DA8" w:rsidRPr="00DE2FCD">
        <w:rPr>
          <w:i/>
          <w:sz w:val="24"/>
          <w:szCs w:val="24"/>
        </w:rPr>
        <w:t>.</w:t>
      </w:r>
    </w:p>
    <w:p w:rsidR="00806DA8" w:rsidRDefault="00806DA8" w:rsidP="00806DA8">
      <w:pPr>
        <w:pStyle w:val="31"/>
        <w:widowControl w:val="0"/>
        <w:jc w:val="left"/>
        <w:rPr>
          <w:sz w:val="24"/>
          <w:szCs w:val="24"/>
        </w:rPr>
      </w:pPr>
      <w:r>
        <w:rPr>
          <w:sz w:val="24"/>
          <w:szCs w:val="24"/>
        </w:rPr>
        <w:t>Шкала экспертных оценок для определения коэффициента износа.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9"/>
        <w:gridCol w:w="1843"/>
        <w:gridCol w:w="1559"/>
      </w:tblGrid>
      <w:tr w:rsidR="00806DA8" w:rsidRPr="00A80AC0" w:rsidTr="001972C9">
        <w:tc>
          <w:tcPr>
            <w:tcW w:w="6629" w:type="dxa"/>
          </w:tcPr>
          <w:p w:rsidR="00806DA8" w:rsidRPr="00A80AC0" w:rsidRDefault="00806DA8" w:rsidP="001972C9">
            <w:pPr>
              <w:pStyle w:val="31"/>
              <w:widowControl w:val="0"/>
              <w:rPr>
                <w:b/>
                <w:bCs/>
                <w:sz w:val="24"/>
              </w:rPr>
            </w:pPr>
            <w:r w:rsidRPr="00A80AC0">
              <w:rPr>
                <w:b/>
                <w:bCs/>
                <w:sz w:val="24"/>
              </w:rPr>
              <w:t>Описание технического состояния АМТС</w:t>
            </w:r>
          </w:p>
        </w:tc>
        <w:tc>
          <w:tcPr>
            <w:tcW w:w="1843" w:type="dxa"/>
          </w:tcPr>
          <w:p w:rsidR="00806DA8" w:rsidRPr="00A80AC0" w:rsidRDefault="00806DA8" w:rsidP="001972C9">
            <w:pPr>
              <w:pStyle w:val="31"/>
              <w:widowControl w:val="0"/>
              <w:rPr>
                <w:b/>
                <w:bCs/>
                <w:sz w:val="24"/>
              </w:rPr>
            </w:pPr>
            <w:r w:rsidRPr="00A80AC0">
              <w:rPr>
                <w:b/>
                <w:bCs/>
                <w:sz w:val="24"/>
              </w:rPr>
              <w:t>Оценка состояния</w:t>
            </w:r>
          </w:p>
        </w:tc>
        <w:tc>
          <w:tcPr>
            <w:tcW w:w="1559" w:type="dxa"/>
          </w:tcPr>
          <w:p w:rsidR="00806DA8" w:rsidRPr="00A80AC0" w:rsidRDefault="00806DA8" w:rsidP="001972C9">
            <w:pPr>
              <w:pStyle w:val="31"/>
              <w:widowControl w:val="0"/>
              <w:rPr>
                <w:b/>
                <w:bCs/>
                <w:sz w:val="24"/>
              </w:rPr>
            </w:pPr>
            <w:r w:rsidRPr="00A80AC0">
              <w:rPr>
                <w:b/>
                <w:bCs/>
                <w:sz w:val="24"/>
              </w:rPr>
              <w:t>Износ (</w:t>
            </w:r>
            <w:proofErr w:type="spellStart"/>
            <w:r w:rsidRPr="00A80AC0">
              <w:rPr>
                <w:b/>
                <w:bCs/>
                <w:sz w:val="24"/>
              </w:rPr>
              <w:t>И</w:t>
            </w:r>
            <w:r w:rsidRPr="00A80AC0">
              <w:rPr>
                <w:b/>
                <w:bCs/>
                <w:sz w:val="16"/>
                <w:szCs w:val="16"/>
              </w:rPr>
              <w:t>физ</w:t>
            </w:r>
            <w:proofErr w:type="spellEnd"/>
            <w:r w:rsidRPr="00A80AC0">
              <w:rPr>
                <w:b/>
                <w:bCs/>
                <w:sz w:val="24"/>
                <w:szCs w:val="24"/>
              </w:rPr>
              <w:t>)</w:t>
            </w:r>
            <w:r w:rsidRPr="00A80AC0">
              <w:rPr>
                <w:b/>
                <w:bCs/>
                <w:sz w:val="24"/>
              </w:rPr>
              <w:t>, %</w:t>
            </w:r>
          </w:p>
        </w:tc>
      </w:tr>
      <w:tr w:rsidR="00806DA8" w:rsidRPr="00A80AC0" w:rsidTr="001972C9">
        <w:tc>
          <w:tcPr>
            <w:tcW w:w="6629" w:type="dxa"/>
            <w:tcBorders>
              <w:bottom w:val="single" w:sz="4" w:space="0" w:color="auto"/>
            </w:tcBorders>
          </w:tcPr>
          <w:p w:rsidR="00806DA8" w:rsidRPr="00A80AC0" w:rsidRDefault="00806DA8" w:rsidP="001972C9">
            <w:pPr>
              <w:pStyle w:val="31"/>
              <w:widowControl w:val="0"/>
              <w:jc w:val="both"/>
              <w:rPr>
                <w:bCs/>
                <w:sz w:val="24"/>
              </w:rPr>
            </w:pPr>
            <w:r w:rsidRPr="00A80AC0">
              <w:rPr>
                <w:bCs/>
                <w:sz w:val="24"/>
              </w:rPr>
              <w:t>Новое, не зарегистрированное в органах ГИБДД, в отличном состоянии, после выполнения предпродажной подготовки, без признаков эксплуатации.</w:t>
            </w:r>
          </w:p>
        </w:tc>
        <w:tc>
          <w:tcPr>
            <w:tcW w:w="1843" w:type="dxa"/>
            <w:tcBorders>
              <w:bottom w:val="single" w:sz="4" w:space="0" w:color="auto"/>
            </w:tcBorders>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Новое</w:t>
            </w:r>
          </w:p>
        </w:tc>
        <w:tc>
          <w:tcPr>
            <w:tcW w:w="1559" w:type="dxa"/>
            <w:tcBorders>
              <w:bottom w:val="single" w:sz="4" w:space="0" w:color="auto"/>
            </w:tcBorders>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0≤И</w:t>
            </w:r>
            <w:r w:rsidRPr="00A80AC0">
              <w:rPr>
                <w:bCs/>
                <w:sz w:val="16"/>
                <w:szCs w:val="16"/>
              </w:rPr>
              <w:t>физ</w:t>
            </w:r>
            <w:r w:rsidRPr="00A80AC0">
              <w:rPr>
                <w:bCs/>
                <w:sz w:val="24"/>
                <w:szCs w:val="24"/>
              </w:rPr>
              <w:t>&lt;10</w:t>
            </w:r>
          </w:p>
        </w:tc>
      </w:tr>
      <w:tr w:rsidR="00806DA8" w:rsidRPr="00A80AC0" w:rsidTr="001972C9">
        <w:tc>
          <w:tcPr>
            <w:tcW w:w="6629" w:type="dxa"/>
            <w:shd w:val="clear" w:color="auto" w:fill="FFFFFF"/>
          </w:tcPr>
          <w:p w:rsidR="00806DA8" w:rsidRPr="00A80AC0" w:rsidRDefault="00806DA8" w:rsidP="001972C9">
            <w:pPr>
              <w:pStyle w:val="31"/>
              <w:widowControl w:val="0"/>
              <w:jc w:val="left"/>
              <w:rPr>
                <w:bCs/>
                <w:sz w:val="24"/>
              </w:rPr>
            </w:pPr>
            <w:r w:rsidRPr="00A80AC0">
              <w:rPr>
                <w:bCs/>
                <w:sz w:val="24"/>
              </w:rPr>
              <w:t>Практически новое, на гарантийном периоде эксплуатации, с выполненными объемами технического обслуживания и не требующее ремонта или замены каких-либо частей.</w:t>
            </w:r>
          </w:p>
        </w:tc>
        <w:tc>
          <w:tcPr>
            <w:tcW w:w="1843" w:type="dxa"/>
            <w:shd w:val="clear" w:color="auto" w:fill="FFFFFF"/>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Очень хорошее</w:t>
            </w:r>
          </w:p>
        </w:tc>
        <w:tc>
          <w:tcPr>
            <w:tcW w:w="1559" w:type="dxa"/>
            <w:shd w:val="clear" w:color="auto" w:fill="FFFFFF"/>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10≤И</w:t>
            </w:r>
            <w:r w:rsidRPr="00A80AC0">
              <w:rPr>
                <w:bCs/>
                <w:sz w:val="16"/>
                <w:szCs w:val="16"/>
              </w:rPr>
              <w:t>физ</w:t>
            </w:r>
            <w:r w:rsidRPr="00A80AC0">
              <w:rPr>
                <w:bCs/>
                <w:sz w:val="24"/>
                <w:szCs w:val="24"/>
              </w:rPr>
              <w:t>&lt;25</w:t>
            </w:r>
          </w:p>
        </w:tc>
      </w:tr>
      <w:tr w:rsidR="00806DA8" w:rsidRPr="00A80AC0" w:rsidTr="001972C9">
        <w:tc>
          <w:tcPr>
            <w:tcW w:w="6629" w:type="dxa"/>
          </w:tcPr>
          <w:p w:rsidR="00806DA8" w:rsidRPr="00A80AC0" w:rsidRDefault="00806DA8" w:rsidP="001972C9">
            <w:pPr>
              <w:pStyle w:val="31"/>
              <w:widowControl w:val="0"/>
              <w:jc w:val="left"/>
              <w:rPr>
                <w:bCs/>
                <w:sz w:val="24"/>
              </w:rPr>
            </w:pPr>
            <w:r w:rsidRPr="00A80AC0">
              <w:rPr>
                <w:bCs/>
                <w:sz w:val="24"/>
              </w:rPr>
              <w:t xml:space="preserve">На послегарантийном периоде эксплуатации, с выполненными объемами технического обслуживания, не </w:t>
            </w:r>
            <w:proofErr w:type="gramStart"/>
            <w:r w:rsidRPr="00A80AC0">
              <w:rPr>
                <w:bCs/>
                <w:sz w:val="24"/>
              </w:rPr>
              <w:t>требующее</w:t>
            </w:r>
            <w:proofErr w:type="gramEnd"/>
            <w:r w:rsidRPr="00A80AC0">
              <w:rPr>
                <w:bCs/>
                <w:sz w:val="24"/>
              </w:rPr>
              <w:t xml:space="preserve"> текущего ремонта или замены каких-либо частей. </w:t>
            </w:r>
          </w:p>
        </w:tc>
        <w:tc>
          <w:tcPr>
            <w:tcW w:w="1843" w:type="dxa"/>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Хорошее</w:t>
            </w:r>
          </w:p>
        </w:tc>
        <w:tc>
          <w:tcPr>
            <w:tcW w:w="1559" w:type="dxa"/>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25≤И</w:t>
            </w:r>
            <w:r w:rsidRPr="00A80AC0">
              <w:rPr>
                <w:bCs/>
                <w:sz w:val="16"/>
                <w:szCs w:val="16"/>
              </w:rPr>
              <w:t>физ</w:t>
            </w:r>
            <w:r w:rsidRPr="00A80AC0">
              <w:rPr>
                <w:bCs/>
                <w:sz w:val="24"/>
                <w:szCs w:val="24"/>
              </w:rPr>
              <w:t>&lt;40</w:t>
            </w:r>
          </w:p>
        </w:tc>
      </w:tr>
      <w:tr w:rsidR="00806DA8" w:rsidRPr="00A80AC0" w:rsidTr="001972C9">
        <w:tc>
          <w:tcPr>
            <w:tcW w:w="6629" w:type="dxa"/>
            <w:tcBorders>
              <w:bottom w:val="single" w:sz="4" w:space="0" w:color="auto"/>
            </w:tcBorders>
          </w:tcPr>
          <w:p w:rsidR="00806DA8" w:rsidRPr="00A80AC0" w:rsidRDefault="00806DA8" w:rsidP="001972C9">
            <w:pPr>
              <w:pStyle w:val="31"/>
              <w:widowControl w:val="0"/>
              <w:jc w:val="left"/>
              <w:rPr>
                <w:bCs/>
                <w:sz w:val="24"/>
              </w:rPr>
            </w:pPr>
            <w:r w:rsidRPr="00A80AC0">
              <w:rPr>
                <w:bCs/>
                <w:sz w:val="24"/>
              </w:rPr>
              <w:t>С выполненными объемами технического обслуживания, требующее текущего ремонта или замены некоторых деталей; имеющее незначительные повреждения лакокрасочного покрытия.</w:t>
            </w:r>
          </w:p>
        </w:tc>
        <w:tc>
          <w:tcPr>
            <w:tcW w:w="1843" w:type="dxa"/>
            <w:tcBorders>
              <w:bottom w:val="single" w:sz="4" w:space="0" w:color="auto"/>
            </w:tcBorders>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Удовлетворительное</w:t>
            </w:r>
          </w:p>
        </w:tc>
        <w:tc>
          <w:tcPr>
            <w:tcW w:w="1559" w:type="dxa"/>
            <w:tcBorders>
              <w:bottom w:val="single" w:sz="4" w:space="0" w:color="auto"/>
            </w:tcBorders>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40≤И</w:t>
            </w:r>
            <w:r w:rsidRPr="00A80AC0">
              <w:rPr>
                <w:bCs/>
                <w:sz w:val="16"/>
                <w:szCs w:val="16"/>
              </w:rPr>
              <w:t>физ</w:t>
            </w:r>
            <w:r w:rsidRPr="00A80AC0">
              <w:rPr>
                <w:bCs/>
                <w:sz w:val="24"/>
                <w:szCs w:val="24"/>
              </w:rPr>
              <w:t>&lt;60</w:t>
            </w:r>
          </w:p>
        </w:tc>
      </w:tr>
      <w:tr w:rsidR="00806DA8" w:rsidRPr="00A80AC0" w:rsidTr="00DE2FCD">
        <w:tc>
          <w:tcPr>
            <w:tcW w:w="6629" w:type="dxa"/>
            <w:tcBorders>
              <w:bottom w:val="single" w:sz="4" w:space="0" w:color="auto"/>
            </w:tcBorders>
            <w:shd w:val="clear" w:color="auto" w:fill="BFBFBF" w:themeFill="background1" w:themeFillShade="BF"/>
          </w:tcPr>
          <w:p w:rsidR="00806DA8" w:rsidRPr="00DE2FCD" w:rsidRDefault="00806DA8" w:rsidP="001972C9">
            <w:pPr>
              <w:pStyle w:val="31"/>
              <w:widowControl w:val="0"/>
              <w:jc w:val="both"/>
              <w:rPr>
                <w:bCs/>
                <w:sz w:val="24"/>
              </w:rPr>
            </w:pPr>
            <w:r w:rsidRPr="00DE2FCD">
              <w:rPr>
                <w:bCs/>
                <w:sz w:val="24"/>
              </w:rPr>
              <w:t>Пригодно для дальнейшей эксплуатации. Требует выполнения работ по текущему ремонту агрегатов, кузова, частичного восстановления наружной окраски.</w:t>
            </w:r>
          </w:p>
        </w:tc>
        <w:tc>
          <w:tcPr>
            <w:tcW w:w="1843" w:type="dxa"/>
            <w:tcBorders>
              <w:bottom w:val="single" w:sz="4" w:space="0" w:color="auto"/>
            </w:tcBorders>
            <w:shd w:val="clear" w:color="auto" w:fill="BFBFBF" w:themeFill="background1" w:themeFillShade="BF"/>
          </w:tcPr>
          <w:p w:rsidR="00806DA8" w:rsidRPr="00DE2FCD" w:rsidRDefault="00806DA8" w:rsidP="001972C9">
            <w:pPr>
              <w:pStyle w:val="31"/>
              <w:widowControl w:val="0"/>
              <w:rPr>
                <w:bCs/>
                <w:sz w:val="24"/>
              </w:rPr>
            </w:pPr>
          </w:p>
          <w:p w:rsidR="00806DA8" w:rsidRPr="00DE2FCD" w:rsidRDefault="00806DA8" w:rsidP="001972C9">
            <w:pPr>
              <w:pStyle w:val="31"/>
              <w:widowControl w:val="0"/>
              <w:rPr>
                <w:bCs/>
                <w:sz w:val="24"/>
              </w:rPr>
            </w:pPr>
            <w:r w:rsidRPr="00DE2FCD">
              <w:rPr>
                <w:bCs/>
                <w:sz w:val="24"/>
              </w:rPr>
              <w:t>Условно-пригодное</w:t>
            </w:r>
          </w:p>
        </w:tc>
        <w:tc>
          <w:tcPr>
            <w:tcW w:w="1559" w:type="dxa"/>
            <w:tcBorders>
              <w:bottom w:val="single" w:sz="4" w:space="0" w:color="auto"/>
            </w:tcBorders>
            <w:shd w:val="clear" w:color="auto" w:fill="BFBFBF" w:themeFill="background1" w:themeFillShade="BF"/>
          </w:tcPr>
          <w:p w:rsidR="00806DA8" w:rsidRPr="00FA1636" w:rsidRDefault="00806DA8" w:rsidP="001972C9">
            <w:pPr>
              <w:pStyle w:val="31"/>
              <w:widowControl w:val="0"/>
              <w:rPr>
                <w:bCs/>
                <w:sz w:val="24"/>
              </w:rPr>
            </w:pPr>
          </w:p>
          <w:p w:rsidR="00806DA8" w:rsidRPr="00FA1636" w:rsidRDefault="00806DA8" w:rsidP="001972C9">
            <w:pPr>
              <w:pStyle w:val="31"/>
              <w:widowControl w:val="0"/>
              <w:rPr>
                <w:bCs/>
                <w:sz w:val="24"/>
              </w:rPr>
            </w:pPr>
            <w:r w:rsidRPr="00FA1636">
              <w:rPr>
                <w:bCs/>
                <w:sz w:val="24"/>
              </w:rPr>
              <w:t>60≤И</w:t>
            </w:r>
            <w:r w:rsidRPr="00FA1636">
              <w:rPr>
                <w:bCs/>
                <w:sz w:val="16"/>
                <w:szCs w:val="16"/>
              </w:rPr>
              <w:t>физ</w:t>
            </w:r>
            <w:r w:rsidRPr="00FA1636">
              <w:rPr>
                <w:bCs/>
                <w:sz w:val="24"/>
                <w:szCs w:val="24"/>
              </w:rPr>
              <w:t>&lt;75</w:t>
            </w:r>
          </w:p>
        </w:tc>
      </w:tr>
      <w:tr w:rsidR="00806DA8" w:rsidRPr="00A80AC0" w:rsidTr="00DE2FCD">
        <w:tc>
          <w:tcPr>
            <w:tcW w:w="6629" w:type="dxa"/>
            <w:tcBorders>
              <w:bottom w:val="single" w:sz="4" w:space="0" w:color="auto"/>
            </w:tcBorders>
            <w:shd w:val="clear" w:color="auto" w:fill="auto"/>
          </w:tcPr>
          <w:p w:rsidR="00806DA8" w:rsidRPr="00DE2FCD" w:rsidRDefault="00806DA8" w:rsidP="001972C9">
            <w:pPr>
              <w:pStyle w:val="31"/>
              <w:widowControl w:val="0"/>
              <w:jc w:val="left"/>
              <w:rPr>
                <w:bCs/>
                <w:sz w:val="24"/>
              </w:rPr>
            </w:pPr>
            <w:r w:rsidRPr="00DE2FCD">
              <w:rPr>
                <w:bCs/>
                <w:sz w:val="24"/>
              </w:rPr>
              <w:t>Находится в эксплуатации. Требует значительного ремонта: номерных агрегатов (двигателя, кузова, рамы), восстановления значительной части лакокрасочного покрытия. Требуемый ремонт все еще экономически целесообразен.</w:t>
            </w:r>
          </w:p>
        </w:tc>
        <w:tc>
          <w:tcPr>
            <w:tcW w:w="1843" w:type="dxa"/>
            <w:tcBorders>
              <w:bottom w:val="single" w:sz="4" w:space="0" w:color="auto"/>
            </w:tcBorders>
            <w:shd w:val="clear" w:color="auto" w:fill="auto"/>
          </w:tcPr>
          <w:p w:rsidR="00806DA8" w:rsidRPr="00DE2FCD" w:rsidRDefault="00806DA8" w:rsidP="001972C9">
            <w:pPr>
              <w:pStyle w:val="31"/>
              <w:widowControl w:val="0"/>
              <w:rPr>
                <w:bCs/>
                <w:sz w:val="24"/>
              </w:rPr>
            </w:pPr>
          </w:p>
          <w:p w:rsidR="00806DA8" w:rsidRPr="00DE2FCD" w:rsidRDefault="00806DA8" w:rsidP="001972C9">
            <w:pPr>
              <w:pStyle w:val="31"/>
              <w:widowControl w:val="0"/>
              <w:rPr>
                <w:bCs/>
                <w:sz w:val="24"/>
              </w:rPr>
            </w:pPr>
            <w:r w:rsidRPr="00DE2FCD">
              <w:rPr>
                <w:bCs/>
                <w:sz w:val="24"/>
              </w:rPr>
              <w:t>Неудовлетворительное</w:t>
            </w:r>
          </w:p>
        </w:tc>
        <w:tc>
          <w:tcPr>
            <w:tcW w:w="1559" w:type="dxa"/>
            <w:tcBorders>
              <w:bottom w:val="single" w:sz="4" w:space="0" w:color="auto"/>
            </w:tcBorders>
            <w:shd w:val="clear" w:color="auto" w:fill="auto"/>
          </w:tcPr>
          <w:p w:rsidR="00806DA8" w:rsidRPr="00DE2FCD" w:rsidRDefault="00806DA8" w:rsidP="001972C9">
            <w:pPr>
              <w:pStyle w:val="31"/>
              <w:widowControl w:val="0"/>
              <w:rPr>
                <w:bCs/>
                <w:sz w:val="24"/>
              </w:rPr>
            </w:pPr>
          </w:p>
          <w:p w:rsidR="00806DA8" w:rsidRPr="00DE2FCD" w:rsidRDefault="00806DA8" w:rsidP="001972C9">
            <w:pPr>
              <w:pStyle w:val="31"/>
              <w:widowControl w:val="0"/>
              <w:rPr>
                <w:bCs/>
                <w:sz w:val="24"/>
              </w:rPr>
            </w:pPr>
            <w:r w:rsidRPr="00DE2FCD">
              <w:rPr>
                <w:bCs/>
                <w:sz w:val="24"/>
              </w:rPr>
              <w:t>75≤И</w:t>
            </w:r>
            <w:r w:rsidRPr="00DE2FCD">
              <w:rPr>
                <w:bCs/>
                <w:sz w:val="16"/>
                <w:szCs w:val="16"/>
              </w:rPr>
              <w:t>физ</w:t>
            </w:r>
            <w:r w:rsidRPr="00DE2FCD">
              <w:rPr>
                <w:bCs/>
                <w:sz w:val="24"/>
                <w:szCs w:val="24"/>
              </w:rPr>
              <w:t>&lt;80</w:t>
            </w:r>
          </w:p>
        </w:tc>
      </w:tr>
      <w:tr w:rsidR="00806DA8" w:rsidRPr="00A80AC0" w:rsidTr="00095D96">
        <w:tc>
          <w:tcPr>
            <w:tcW w:w="6629" w:type="dxa"/>
            <w:shd w:val="clear" w:color="auto" w:fill="auto"/>
          </w:tcPr>
          <w:p w:rsidR="00806DA8" w:rsidRPr="00A80AC0" w:rsidRDefault="00806DA8" w:rsidP="001972C9">
            <w:pPr>
              <w:pStyle w:val="31"/>
              <w:widowControl w:val="0"/>
              <w:jc w:val="both"/>
              <w:rPr>
                <w:bCs/>
                <w:sz w:val="24"/>
              </w:rPr>
            </w:pPr>
            <w:r>
              <w:t xml:space="preserve"> </w:t>
            </w:r>
            <w:r w:rsidRPr="00A80AC0">
              <w:rPr>
                <w:bCs/>
                <w:sz w:val="24"/>
              </w:rPr>
              <w:t xml:space="preserve">Находится в критическом состоянии или выведено из эксплуатации. Требуемый ремонт уже экономически нецелесообразен. </w:t>
            </w:r>
          </w:p>
        </w:tc>
        <w:tc>
          <w:tcPr>
            <w:tcW w:w="1843" w:type="dxa"/>
            <w:shd w:val="clear" w:color="auto" w:fill="auto"/>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Предельное</w:t>
            </w:r>
          </w:p>
        </w:tc>
        <w:tc>
          <w:tcPr>
            <w:tcW w:w="1559" w:type="dxa"/>
            <w:shd w:val="clear" w:color="auto" w:fill="auto"/>
          </w:tcPr>
          <w:p w:rsidR="00806DA8" w:rsidRPr="00A80AC0" w:rsidRDefault="00806DA8" w:rsidP="001972C9">
            <w:pPr>
              <w:pStyle w:val="31"/>
              <w:widowControl w:val="0"/>
              <w:rPr>
                <w:bCs/>
                <w:sz w:val="24"/>
              </w:rPr>
            </w:pPr>
          </w:p>
          <w:p w:rsidR="00806DA8" w:rsidRPr="00A80AC0" w:rsidRDefault="00806DA8" w:rsidP="001972C9">
            <w:pPr>
              <w:pStyle w:val="31"/>
              <w:widowControl w:val="0"/>
              <w:rPr>
                <w:bCs/>
                <w:sz w:val="24"/>
              </w:rPr>
            </w:pPr>
            <w:r w:rsidRPr="00A80AC0">
              <w:rPr>
                <w:bCs/>
                <w:sz w:val="24"/>
              </w:rPr>
              <w:t>80≤И</w:t>
            </w:r>
            <w:r w:rsidRPr="00A80AC0">
              <w:rPr>
                <w:bCs/>
                <w:sz w:val="16"/>
                <w:szCs w:val="16"/>
              </w:rPr>
              <w:t>физ</w:t>
            </w:r>
            <w:r w:rsidRPr="00A80AC0">
              <w:rPr>
                <w:bCs/>
                <w:sz w:val="24"/>
                <w:szCs w:val="24"/>
              </w:rPr>
              <w:t>&lt;100</w:t>
            </w:r>
          </w:p>
        </w:tc>
      </w:tr>
    </w:tbl>
    <w:p w:rsidR="00EC7BF8" w:rsidRDefault="00EC7BF8" w:rsidP="00EC7BF8">
      <w:pPr>
        <w:jc w:val="both"/>
        <w:rPr>
          <w:b/>
          <w:sz w:val="28"/>
          <w:szCs w:val="28"/>
        </w:rPr>
      </w:pPr>
      <w:r>
        <w:rPr>
          <w:b/>
          <w:color w:val="000000"/>
          <w:sz w:val="28"/>
          <w:szCs w:val="28"/>
        </w:rPr>
        <w:t>10. Описание процесса оценки объекта оценки в части применения затратного, сравнительного и доходного подходов к оценке, последовательность определения стоимости.</w:t>
      </w:r>
    </w:p>
    <w:p w:rsidR="00EC7BF8" w:rsidRDefault="00EC7BF8" w:rsidP="00EC7BF8">
      <w:pPr>
        <w:jc w:val="both"/>
        <w:rPr>
          <w:sz w:val="24"/>
          <w:szCs w:val="24"/>
        </w:rPr>
      </w:pPr>
      <w:r>
        <w:rPr>
          <w:color w:val="000000"/>
          <w:sz w:val="24"/>
          <w:szCs w:val="24"/>
        </w:rPr>
        <w:t>Согласно ФСО № 1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Оценщик вправе самостоятельно определять конкретные методы оценки в рамках применения каждого из подходов.</w:t>
      </w:r>
    </w:p>
    <w:p w:rsidR="00EC7BF8" w:rsidRDefault="00EC7BF8" w:rsidP="00EC7BF8">
      <w:pPr>
        <w:jc w:val="both"/>
        <w:rPr>
          <w:sz w:val="24"/>
          <w:szCs w:val="24"/>
        </w:rPr>
      </w:pPr>
      <w:r>
        <w:rPr>
          <w:color w:val="000000"/>
          <w:sz w:val="24"/>
          <w:szCs w:val="24"/>
        </w:rPr>
        <w:t>Согласно ФСО № 3, в отчете должно быть описано обоснование выбора используемых подходов к оценке и методов в рамках каждого из применяемых подходов, приведена последовательность определения стоимости объекта оценки, а также приведены соответствующие расчеты. При этом такое описание должно позволять пользователю отчета об оценке понять логику процесса определения стоимости и соответствие выбранного оценщиком метода (методов) объекту оценки, определяемому виду стоимости и предполагаемому</w:t>
      </w:r>
    </w:p>
    <w:p w:rsidR="00EC7BF8" w:rsidRDefault="00EC7BF8" w:rsidP="00EC7BF8">
      <w:pPr>
        <w:jc w:val="both"/>
        <w:rPr>
          <w:sz w:val="24"/>
          <w:szCs w:val="24"/>
        </w:rPr>
      </w:pPr>
      <w:r>
        <w:rPr>
          <w:color w:val="000000"/>
          <w:sz w:val="24"/>
          <w:szCs w:val="24"/>
        </w:rPr>
        <w:t>использованию результатов оценки.</w:t>
      </w:r>
    </w:p>
    <w:p w:rsidR="00EC7BF8" w:rsidRDefault="00EC7BF8" w:rsidP="00EC7BF8">
      <w:pPr>
        <w:jc w:val="both"/>
        <w:rPr>
          <w:color w:val="000000"/>
          <w:sz w:val="24"/>
          <w:szCs w:val="24"/>
        </w:rPr>
      </w:pPr>
      <w:r>
        <w:rPr>
          <w:color w:val="000000"/>
          <w:sz w:val="24"/>
          <w:szCs w:val="24"/>
        </w:rPr>
        <w:t xml:space="preserve">При проведении оценки возможно установление дополнительных </w:t>
      </w:r>
      <w:proofErr w:type="gramStart"/>
      <w:r>
        <w:rPr>
          <w:color w:val="000000"/>
          <w:sz w:val="24"/>
          <w:szCs w:val="24"/>
        </w:rPr>
        <w:t>к</w:t>
      </w:r>
      <w:proofErr w:type="gramEnd"/>
      <w:r>
        <w:rPr>
          <w:color w:val="000000"/>
          <w:sz w:val="24"/>
          <w:szCs w:val="24"/>
        </w:rPr>
        <w:t xml:space="preserve"> указанным в задании на оценку допущений, связанных с предполагаемым использованием результатов оценки и спецификой объекта оценки.</w:t>
      </w:r>
    </w:p>
    <w:p w:rsidR="00EC7BF8" w:rsidRDefault="00EC7BF8" w:rsidP="00EC7BF8">
      <w:pPr>
        <w:jc w:val="both"/>
        <w:rPr>
          <w:i/>
          <w:color w:val="000000"/>
          <w:sz w:val="24"/>
          <w:szCs w:val="24"/>
        </w:rPr>
      </w:pPr>
      <w:r>
        <w:rPr>
          <w:i/>
          <w:color w:val="000000"/>
          <w:sz w:val="24"/>
          <w:szCs w:val="24"/>
        </w:rPr>
        <w:t>10.1. Описание процесса оценки Объекта оценки в части применения затратного подхода к оценке.</w:t>
      </w:r>
    </w:p>
    <w:p w:rsidR="00EC7BF8" w:rsidRDefault="00EC7BF8" w:rsidP="00EC7BF8">
      <w:pPr>
        <w:jc w:val="both"/>
        <w:rPr>
          <w:sz w:val="24"/>
          <w:szCs w:val="24"/>
        </w:rPr>
      </w:pPr>
      <w:r>
        <w:rPr>
          <w:sz w:val="24"/>
          <w:szCs w:val="24"/>
        </w:rPr>
        <w:t xml:space="preserve">      Затратный подход основан на принципе замещения, согласно которого предполагается, что осведомленный инвестор никогда не заплатит за объект больше, чем стоимость воспроизводства аналогичного объекта одинаковой полезности,</w:t>
      </w:r>
    </w:p>
    <w:p w:rsidR="00EC7BF8" w:rsidRDefault="00EC7BF8" w:rsidP="00EC7BF8">
      <w:pPr>
        <w:jc w:val="both"/>
        <w:rPr>
          <w:sz w:val="24"/>
          <w:szCs w:val="24"/>
        </w:rPr>
      </w:pPr>
      <w:r>
        <w:rPr>
          <w:sz w:val="24"/>
          <w:szCs w:val="24"/>
        </w:rPr>
        <w:t>При оценке машин, оборудования и транспортных сре</w:t>
      </w:r>
      <w:proofErr w:type="gramStart"/>
      <w:r>
        <w:rPr>
          <w:sz w:val="24"/>
          <w:szCs w:val="24"/>
        </w:rPr>
        <w:t>дств пр</w:t>
      </w:r>
      <w:proofErr w:type="gramEnd"/>
      <w:r>
        <w:rPr>
          <w:sz w:val="24"/>
          <w:szCs w:val="24"/>
        </w:rPr>
        <w:t>именение затратного подхода заключается в расчете затрат на воспроизводство или замещение точной копии оцениваемого объекта или объекта, аналогичного оцениваемому объекту за вычетом потерь стоимости от всех видов износа, обесценения и устаревания.</w:t>
      </w:r>
    </w:p>
    <w:p w:rsidR="00EC7BF8" w:rsidRDefault="00EC7BF8" w:rsidP="00EC7BF8">
      <w:pPr>
        <w:jc w:val="both"/>
        <w:rPr>
          <w:sz w:val="24"/>
          <w:szCs w:val="24"/>
        </w:rPr>
      </w:pPr>
      <w:r>
        <w:rPr>
          <w:sz w:val="24"/>
          <w:szCs w:val="24"/>
        </w:rPr>
        <w:t>Для определения рыночной или иной стоимости объекта оценки исходной базой служат полная стоимость воспроизводства или стоимость замещения.</w:t>
      </w:r>
    </w:p>
    <w:p w:rsidR="00EC7BF8" w:rsidRDefault="00EC7BF8" w:rsidP="00EC7BF8">
      <w:pPr>
        <w:rPr>
          <w:sz w:val="24"/>
          <w:szCs w:val="24"/>
        </w:rPr>
      </w:pPr>
      <w:r>
        <w:rPr>
          <w:sz w:val="24"/>
          <w:szCs w:val="24"/>
        </w:rPr>
        <w:t>В состав полной стоимости воспроизводства (замещения) входят:</w:t>
      </w:r>
    </w:p>
    <w:p w:rsidR="00EC7BF8" w:rsidRDefault="00EC7BF8" w:rsidP="00EC7BF8">
      <w:pPr>
        <w:jc w:val="both"/>
        <w:rPr>
          <w:sz w:val="24"/>
          <w:szCs w:val="24"/>
        </w:rPr>
      </w:pPr>
      <w:r>
        <w:rPr>
          <w:sz w:val="24"/>
          <w:szCs w:val="24"/>
        </w:rPr>
        <w:t xml:space="preserve">1. Затраты па воспроизводство (замещения) объекта или отпускная цена завода изготовителя, в </w:t>
      </w:r>
      <w:proofErr w:type="spellStart"/>
      <w:r>
        <w:rPr>
          <w:sz w:val="24"/>
          <w:szCs w:val="24"/>
        </w:rPr>
        <w:t>томчисле</w:t>
      </w:r>
      <w:proofErr w:type="spellEnd"/>
      <w:r>
        <w:rPr>
          <w:sz w:val="24"/>
          <w:szCs w:val="24"/>
        </w:rPr>
        <w:t>:</w:t>
      </w:r>
    </w:p>
    <w:p w:rsidR="00EC7BF8" w:rsidRDefault="00EC7BF8" w:rsidP="00EC7BF8">
      <w:pPr>
        <w:jc w:val="both"/>
        <w:rPr>
          <w:sz w:val="24"/>
          <w:szCs w:val="24"/>
        </w:rPr>
      </w:pPr>
      <w:r>
        <w:rPr>
          <w:sz w:val="24"/>
          <w:szCs w:val="24"/>
        </w:rPr>
        <w:t>-прямые затрата (сырье, материалы, топливо и энергия, инструмент, заработная плата производственного персонала и пр.)</w:t>
      </w:r>
    </w:p>
    <w:p w:rsidR="00EC7BF8" w:rsidRDefault="00EC7BF8" w:rsidP="00EC7BF8">
      <w:pPr>
        <w:jc w:val="both"/>
        <w:rPr>
          <w:sz w:val="24"/>
          <w:szCs w:val="24"/>
        </w:rPr>
      </w:pPr>
      <w:r>
        <w:rPr>
          <w:sz w:val="24"/>
          <w:szCs w:val="24"/>
        </w:rPr>
        <w:t>-целевые сбытовые и управленческие расходы, косвенные затраты по оплате труда</w:t>
      </w:r>
    </w:p>
    <w:p w:rsidR="00EC7BF8" w:rsidRDefault="00EC7BF8" w:rsidP="00EC7BF8">
      <w:pPr>
        <w:jc w:val="both"/>
        <w:rPr>
          <w:sz w:val="24"/>
          <w:szCs w:val="24"/>
        </w:rPr>
      </w:pPr>
      <w:r>
        <w:rPr>
          <w:sz w:val="24"/>
          <w:szCs w:val="24"/>
        </w:rPr>
        <w:t xml:space="preserve">-прибыль производства, </w:t>
      </w:r>
    </w:p>
    <w:p w:rsidR="00EC7BF8" w:rsidRDefault="00EC7BF8" w:rsidP="00EC7BF8">
      <w:pPr>
        <w:jc w:val="both"/>
        <w:rPr>
          <w:sz w:val="24"/>
          <w:szCs w:val="24"/>
        </w:rPr>
      </w:pPr>
      <w:r>
        <w:rPr>
          <w:sz w:val="24"/>
          <w:szCs w:val="24"/>
        </w:rPr>
        <w:t>-налоги, акцизы</w:t>
      </w:r>
    </w:p>
    <w:p w:rsidR="00EC7BF8" w:rsidRDefault="00EC7BF8" w:rsidP="00EC7BF8">
      <w:pPr>
        <w:jc w:val="both"/>
        <w:rPr>
          <w:sz w:val="24"/>
          <w:szCs w:val="24"/>
        </w:rPr>
      </w:pPr>
      <w:r>
        <w:rPr>
          <w:sz w:val="24"/>
          <w:szCs w:val="24"/>
        </w:rPr>
        <w:t>2. Транспортные расходы по доставке оборудования к месту использования, включая погрузку и разгрузку</w:t>
      </w:r>
    </w:p>
    <w:p w:rsidR="00EC7BF8" w:rsidRDefault="00EC7BF8" w:rsidP="00EC7BF8">
      <w:pPr>
        <w:jc w:val="both"/>
        <w:rPr>
          <w:sz w:val="24"/>
          <w:szCs w:val="24"/>
        </w:rPr>
      </w:pPr>
      <w:r>
        <w:rPr>
          <w:sz w:val="24"/>
          <w:szCs w:val="24"/>
        </w:rPr>
        <w:t>3. Стоимость такелажных работ</w:t>
      </w:r>
    </w:p>
    <w:p w:rsidR="00EC7BF8" w:rsidRDefault="00EC7BF8" w:rsidP="00EC7BF8">
      <w:pPr>
        <w:jc w:val="both"/>
        <w:rPr>
          <w:sz w:val="24"/>
          <w:szCs w:val="24"/>
        </w:rPr>
      </w:pPr>
      <w:r>
        <w:rPr>
          <w:sz w:val="24"/>
          <w:szCs w:val="24"/>
        </w:rPr>
        <w:t>4. Стоимость монтажа и сборки, включая сооружение фундамента, подсоединение к коммуникациям</w:t>
      </w:r>
    </w:p>
    <w:p w:rsidR="00EC7BF8" w:rsidRDefault="00EC7BF8" w:rsidP="00EC7BF8">
      <w:pPr>
        <w:rPr>
          <w:sz w:val="24"/>
          <w:szCs w:val="24"/>
        </w:rPr>
      </w:pPr>
      <w:r>
        <w:rPr>
          <w:sz w:val="24"/>
          <w:szCs w:val="24"/>
        </w:rPr>
        <w:t>5. Косвенные расходы и гонорары, платежи и налоги.</w:t>
      </w:r>
    </w:p>
    <w:p w:rsidR="00EC7BF8" w:rsidRDefault="00EC7BF8" w:rsidP="00EC7BF8">
      <w:pPr>
        <w:rPr>
          <w:sz w:val="24"/>
          <w:szCs w:val="24"/>
        </w:rPr>
      </w:pPr>
      <w:r>
        <w:rPr>
          <w:sz w:val="24"/>
          <w:szCs w:val="24"/>
        </w:rPr>
        <w:t>Методы затратного подхода можно разделить на две группы:</w:t>
      </w:r>
    </w:p>
    <w:p w:rsidR="00EC7BF8" w:rsidRDefault="00EC7BF8" w:rsidP="00EC7BF8">
      <w:pPr>
        <w:jc w:val="both"/>
        <w:rPr>
          <w:sz w:val="24"/>
          <w:szCs w:val="24"/>
        </w:rPr>
      </w:pPr>
      <w:r>
        <w:rPr>
          <w:sz w:val="24"/>
          <w:szCs w:val="24"/>
        </w:rPr>
        <w:t>1. Методы основанные на способах прямого определения затрат применяются для оценки стоимости специальных и специализированных машин и оборудования. К ним относятся:</w:t>
      </w:r>
    </w:p>
    <w:p w:rsidR="00EC7BF8" w:rsidRDefault="00EC7BF8" w:rsidP="00EC7BF8">
      <w:pPr>
        <w:numPr>
          <w:ilvl w:val="0"/>
          <w:numId w:val="30"/>
        </w:numPr>
        <w:jc w:val="both"/>
        <w:rPr>
          <w:sz w:val="24"/>
          <w:szCs w:val="24"/>
        </w:rPr>
      </w:pPr>
      <w:r>
        <w:rPr>
          <w:sz w:val="24"/>
          <w:szCs w:val="24"/>
        </w:rPr>
        <w:t>Поэлементный расчет затрат, который заключается в суммировании стоимостей отдельных элементов объекта оценки, затрат на их приобретение, транспортировку и сборку с учетом прибыли.</w:t>
      </w:r>
    </w:p>
    <w:p w:rsidR="00EC7BF8" w:rsidRDefault="00EC7BF8" w:rsidP="00EC7BF8">
      <w:pPr>
        <w:numPr>
          <w:ilvl w:val="0"/>
          <w:numId w:val="30"/>
        </w:numPr>
        <w:jc w:val="both"/>
        <w:rPr>
          <w:sz w:val="24"/>
          <w:szCs w:val="24"/>
        </w:rPr>
      </w:pPr>
      <w:r>
        <w:rPr>
          <w:sz w:val="24"/>
          <w:szCs w:val="24"/>
        </w:rPr>
        <w:t>Метод анализа и индексации имеющихся калькуляций, который заключается в определении стоимости путем индексирования статей затрат, входящих в калькуляцию, по экономическим элементам (затрат на материалы, комплектующие изделия, зарплату рабочих и косвенные расходы), приводя их тем самым к современному уровню цен.</w:t>
      </w:r>
    </w:p>
    <w:p w:rsidR="00EC7BF8" w:rsidRDefault="00EC7BF8" w:rsidP="00EC7BF8">
      <w:pPr>
        <w:jc w:val="both"/>
        <w:rPr>
          <w:sz w:val="24"/>
          <w:szCs w:val="24"/>
        </w:rPr>
      </w:pPr>
      <w:r>
        <w:rPr>
          <w:sz w:val="24"/>
          <w:szCs w:val="24"/>
        </w:rPr>
        <w:t>2. Методы основанные на способах косвенного определения затрат применяются для оценки стоимости универсальных машин и оборудования, а так же специализированного оборудования, изготовленного на базе универсального. К ним относятся:</w:t>
      </w:r>
    </w:p>
    <w:p w:rsidR="00EC7BF8" w:rsidRDefault="00EC7BF8" w:rsidP="00EC7BF8">
      <w:pPr>
        <w:numPr>
          <w:ilvl w:val="0"/>
          <w:numId w:val="31"/>
        </w:numPr>
        <w:jc w:val="both"/>
        <w:rPr>
          <w:sz w:val="24"/>
          <w:szCs w:val="24"/>
        </w:rPr>
      </w:pPr>
      <w:r>
        <w:rPr>
          <w:sz w:val="24"/>
          <w:szCs w:val="24"/>
        </w:rPr>
        <w:t>Метод замещения или аналого-параметрический метод, который основан на принципе замещения и заключается в подборке объектов, аналогичных оцениваемому объекту по полезности и функциям. Этот метод позволяет на основании известных стоимостей и технико-экономических характеристик объекто</w:t>
      </w:r>
      <w:proofErr w:type="gramStart"/>
      <w:r>
        <w:rPr>
          <w:sz w:val="24"/>
          <w:szCs w:val="24"/>
        </w:rPr>
        <w:t>в-</w:t>
      </w:r>
      <w:proofErr w:type="gramEnd"/>
      <w:r>
        <w:rPr>
          <w:sz w:val="24"/>
          <w:szCs w:val="24"/>
        </w:rPr>
        <w:t xml:space="preserve"> аналогов рассчитывать стоимость оцениваемого объекта.</w:t>
      </w:r>
    </w:p>
    <w:p w:rsidR="00EC7BF8" w:rsidRDefault="00EC7BF8" w:rsidP="00EC7BF8">
      <w:pPr>
        <w:numPr>
          <w:ilvl w:val="0"/>
          <w:numId w:val="31"/>
        </w:numPr>
        <w:jc w:val="both"/>
        <w:rPr>
          <w:sz w:val="24"/>
          <w:szCs w:val="24"/>
        </w:rPr>
      </w:pPr>
      <w:r>
        <w:rPr>
          <w:sz w:val="24"/>
          <w:szCs w:val="24"/>
        </w:rPr>
        <w:t>Индексный метод (по трендам изменения цен).</w:t>
      </w:r>
    </w:p>
    <w:p w:rsidR="00EC7BF8" w:rsidRDefault="00EC7BF8" w:rsidP="00EC7BF8">
      <w:pPr>
        <w:numPr>
          <w:ilvl w:val="0"/>
          <w:numId w:val="31"/>
        </w:numPr>
        <w:jc w:val="both"/>
        <w:rPr>
          <w:sz w:val="24"/>
          <w:szCs w:val="24"/>
        </w:rPr>
      </w:pPr>
      <w:r>
        <w:rPr>
          <w:sz w:val="24"/>
          <w:szCs w:val="24"/>
        </w:rPr>
        <w:t>Метод статического моделирования стоимости как разновидность метода замещения. По статическим данным о ценах и параметрах нескольких однотипных объектов методом корреляционного (взаимовлияющего) анализа с использованием прикладных компьютерных программ разрабатывают модель расчетной стоимости.</w:t>
      </w:r>
    </w:p>
    <w:p w:rsidR="00EC7BF8" w:rsidRDefault="00EC7BF8" w:rsidP="00EC7BF8">
      <w:pPr>
        <w:numPr>
          <w:ilvl w:val="0"/>
          <w:numId w:val="31"/>
        </w:numPr>
        <w:jc w:val="both"/>
        <w:rPr>
          <w:sz w:val="24"/>
          <w:szCs w:val="24"/>
        </w:rPr>
      </w:pPr>
      <w:r>
        <w:rPr>
          <w:sz w:val="24"/>
          <w:szCs w:val="24"/>
        </w:rPr>
        <w:t xml:space="preserve">Метод удельных ценовых показателей, </w:t>
      </w:r>
      <w:proofErr w:type="spellStart"/>
      <w:r>
        <w:rPr>
          <w:sz w:val="24"/>
          <w:szCs w:val="24"/>
        </w:rPr>
        <w:t>i.e</w:t>
      </w:r>
      <w:proofErr w:type="spellEnd"/>
      <w:r>
        <w:rPr>
          <w:sz w:val="24"/>
          <w:szCs w:val="24"/>
        </w:rPr>
        <w:t>. цены, приходящейся на единицу главного параметра (производительности, мощности и т.д.), массы и объема.</w:t>
      </w:r>
    </w:p>
    <w:p w:rsidR="00EC7BF8" w:rsidRDefault="00EC7BF8" w:rsidP="00EC7BF8">
      <w:pPr>
        <w:jc w:val="both"/>
        <w:rPr>
          <w:i/>
          <w:sz w:val="24"/>
          <w:szCs w:val="24"/>
        </w:rPr>
      </w:pPr>
      <w:r>
        <w:rPr>
          <w:i/>
          <w:sz w:val="24"/>
          <w:szCs w:val="24"/>
        </w:rPr>
        <w:t>Метод замещения или аналого-параметрический метод затратного подхода.</w:t>
      </w:r>
    </w:p>
    <w:p w:rsidR="00EC7BF8" w:rsidRDefault="00EC7BF8" w:rsidP="00EC7BF8">
      <w:pPr>
        <w:jc w:val="both"/>
        <w:rPr>
          <w:sz w:val="24"/>
          <w:szCs w:val="24"/>
        </w:rPr>
      </w:pPr>
      <w:r>
        <w:rPr>
          <w:sz w:val="24"/>
          <w:szCs w:val="24"/>
        </w:rPr>
        <w:t xml:space="preserve">Метод замещения основан на принципе замещения и заключается в подборе объектов, идентичных или аналогичных </w:t>
      </w:r>
      <w:proofErr w:type="gramStart"/>
      <w:r>
        <w:rPr>
          <w:sz w:val="24"/>
          <w:szCs w:val="24"/>
        </w:rPr>
        <w:t>оцениваемому</w:t>
      </w:r>
      <w:proofErr w:type="gramEnd"/>
      <w:r>
        <w:rPr>
          <w:sz w:val="24"/>
          <w:szCs w:val="24"/>
        </w:rPr>
        <w:t>, стоимость которых известна. Стоимость оцениваемого объекта рассчитывается на основе стоимостей и технико-экономических характеристик сравниваемых объектов, то есть на основании взаимосвязи, существующей между ценами и параметрами объектов. Метод замещения базируется на предположении, что улучшение параметров оборудования, а следовательно, его потребительских свой</w:t>
      </w:r>
      <w:proofErr w:type="gramStart"/>
      <w:r>
        <w:rPr>
          <w:sz w:val="24"/>
          <w:szCs w:val="24"/>
        </w:rPr>
        <w:t>ств св</w:t>
      </w:r>
      <w:proofErr w:type="gramEnd"/>
      <w:r>
        <w:rPr>
          <w:sz w:val="24"/>
          <w:szCs w:val="24"/>
        </w:rPr>
        <w:t>язано с увеличением затрат на изготовление данного оборудования и, как следствие, стоимости.</w:t>
      </w:r>
    </w:p>
    <w:p w:rsidR="00EC7BF8" w:rsidRDefault="00EC7BF8" w:rsidP="00EC7BF8">
      <w:pPr>
        <w:jc w:val="both"/>
        <w:rPr>
          <w:sz w:val="24"/>
          <w:szCs w:val="24"/>
        </w:rPr>
      </w:pPr>
      <w:r>
        <w:rPr>
          <w:sz w:val="24"/>
          <w:szCs w:val="24"/>
        </w:rPr>
        <w:t>При выборе аналогов сравнения данные на них должны отвечать ряду требований: идентичность выполняемой функции с оцениваемым объектом, сходство основных характеристик и параметров, одновременность.</w:t>
      </w:r>
    </w:p>
    <w:p w:rsidR="00EC7BF8" w:rsidRDefault="00EC7BF8" w:rsidP="00EC7BF8">
      <w:pPr>
        <w:jc w:val="both"/>
        <w:rPr>
          <w:sz w:val="24"/>
          <w:szCs w:val="24"/>
        </w:rPr>
      </w:pPr>
      <w:r>
        <w:rPr>
          <w:sz w:val="24"/>
          <w:szCs w:val="24"/>
        </w:rPr>
        <w:t>Элементы сравнения объединяются в группы:</w:t>
      </w:r>
    </w:p>
    <w:p w:rsidR="00EC7BF8" w:rsidRDefault="00EC7BF8" w:rsidP="00EC7BF8">
      <w:pPr>
        <w:jc w:val="both"/>
        <w:rPr>
          <w:sz w:val="24"/>
          <w:szCs w:val="24"/>
        </w:rPr>
      </w:pPr>
      <w:r>
        <w:rPr>
          <w:sz w:val="24"/>
          <w:szCs w:val="24"/>
        </w:rPr>
        <w:t>-характеристики объекта: функциональные, технические, фирма-производитель.</w:t>
      </w:r>
    </w:p>
    <w:p w:rsidR="00EC7BF8" w:rsidRDefault="00EC7BF8" w:rsidP="00EC7BF8">
      <w:pPr>
        <w:jc w:val="both"/>
        <w:rPr>
          <w:sz w:val="24"/>
          <w:szCs w:val="24"/>
        </w:rPr>
      </w:pPr>
      <w:r>
        <w:rPr>
          <w:sz w:val="24"/>
          <w:szCs w:val="24"/>
        </w:rPr>
        <w:t>-состояние объекта: возраст, совокупный износ, техническое состояние, комплектность, товарный вид.</w:t>
      </w:r>
    </w:p>
    <w:p w:rsidR="00EC7BF8" w:rsidRDefault="00EC7BF8" w:rsidP="00EC7BF8">
      <w:pPr>
        <w:jc w:val="both"/>
        <w:rPr>
          <w:sz w:val="24"/>
          <w:szCs w:val="24"/>
        </w:rPr>
      </w:pPr>
      <w:r>
        <w:rPr>
          <w:sz w:val="24"/>
          <w:szCs w:val="24"/>
        </w:rPr>
        <w:t xml:space="preserve">Определение стоимости объекта путем сравнения его технико-экономических характеристик </w:t>
      </w:r>
      <w:proofErr w:type="spellStart"/>
      <w:r>
        <w:rPr>
          <w:sz w:val="24"/>
          <w:szCs w:val="24"/>
        </w:rPr>
        <w:t>иконструктивных</w:t>
      </w:r>
      <w:proofErr w:type="spellEnd"/>
      <w:r>
        <w:rPr>
          <w:sz w:val="24"/>
          <w:szCs w:val="24"/>
        </w:rPr>
        <w:t xml:space="preserve"> особенностей с характеристиками сравниваемых объектов приводит к необходимости внесения поправок к цене. Вносимые в стоимость объекта сравнения корректировки подразделяются на два вида:</w:t>
      </w:r>
    </w:p>
    <w:p w:rsidR="00EC7BF8" w:rsidRDefault="00EC7BF8" w:rsidP="00EC7BF8">
      <w:pPr>
        <w:jc w:val="both"/>
        <w:rPr>
          <w:sz w:val="24"/>
          <w:szCs w:val="24"/>
        </w:rPr>
      </w:pPr>
      <w:r>
        <w:rPr>
          <w:sz w:val="24"/>
          <w:szCs w:val="24"/>
        </w:rPr>
        <w:t>-коэффициентные, вносимые умножением или делением на тот или иной коэффициент;</w:t>
      </w:r>
    </w:p>
    <w:p w:rsidR="00EC7BF8" w:rsidRDefault="00EC7BF8" w:rsidP="00EC7BF8">
      <w:pPr>
        <w:jc w:val="both"/>
        <w:rPr>
          <w:sz w:val="24"/>
          <w:szCs w:val="24"/>
        </w:rPr>
      </w:pPr>
      <w:proofErr w:type="gramStart"/>
      <w:r>
        <w:rPr>
          <w:sz w:val="24"/>
          <w:szCs w:val="24"/>
        </w:rPr>
        <w:t>-поправочные, вносимые прибавлением или абсолютной поправки.</w:t>
      </w:r>
      <w:proofErr w:type="gramEnd"/>
    </w:p>
    <w:p w:rsidR="00EC7BF8" w:rsidRDefault="00EC7BF8" w:rsidP="00EC7BF8">
      <w:pPr>
        <w:jc w:val="both"/>
        <w:rPr>
          <w:sz w:val="24"/>
          <w:szCs w:val="24"/>
        </w:rPr>
      </w:pPr>
      <w:r>
        <w:rPr>
          <w:sz w:val="24"/>
          <w:szCs w:val="24"/>
        </w:rPr>
        <w:t>В общем случае формула расчета методом замещения или аналого-параметрическим методом при подборе новых аналогов выглядит следующим образом:</w:t>
      </w:r>
    </w:p>
    <w:p w:rsidR="00EC7BF8" w:rsidRDefault="00EC7BF8" w:rsidP="00EC7BF8">
      <w:pPr>
        <w:jc w:val="both"/>
        <w:rPr>
          <w:sz w:val="24"/>
          <w:szCs w:val="24"/>
        </w:rPr>
      </w:pPr>
      <w:r>
        <w:rPr>
          <w:sz w:val="24"/>
          <w:szCs w:val="24"/>
        </w:rPr>
        <w:t>(</w:t>
      </w:r>
      <w:proofErr w:type="spellStart"/>
      <w:r>
        <w:rPr>
          <w:sz w:val="24"/>
          <w:szCs w:val="24"/>
        </w:rPr>
        <w:t>Со-Исов</w:t>
      </w:r>
      <w:proofErr w:type="spellEnd"/>
      <w:r>
        <w:rPr>
          <w:sz w:val="24"/>
          <w:szCs w:val="24"/>
        </w:rPr>
        <w:t>)</w:t>
      </w:r>
      <w:proofErr w:type="spellStart"/>
      <w:r>
        <w:rPr>
          <w:sz w:val="24"/>
          <w:szCs w:val="24"/>
        </w:rPr>
        <w:t>=Са</w:t>
      </w:r>
      <w:proofErr w:type="spellEnd"/>
      <w:r>
        <w:rPr>
          <w:sz w:val="24"/>
          <w:szCs w:val="24"/>
        </w:rPr>
        <w:t>*к</w:t>
      </w:r>
      <w:proofErr w:type="gramStart"/>
      <w:r>
        <w:rPr>
          <w:sz w:val="24"/>
          <w:szCs w:val="24"/>
        </w:rPr>
        <w:t>1</w:t>
      </w:r>
      <w:proofErr w:type="gramEnd"/>
      <w:r>
        <w:rPr>
          <w:sz w:val="24"/>
          <w:szCs w:val="24"/>
        </w:rPr>
        <w:t>*к2*</w:t>
      </w:r>
      <w:proofErr w:type="spellStart"/>
      <w:r>
        <w:rPr>
          <w:sz w:val="24"/>
          <w:szCs w:val="24"/>
        </w:rPr>
        <w:t>кЗ</w:t>
      </w:r>
      <w:proofErr w:type="spellEnd"/>
      <w:r>
        <w:rPr>
          <w:sz w:val="24"/>
          <w:szCs w:val="24"/>
        </w:rPr>
        <w:t>*.. .</w:t>
      </w:r>
      <w:proofErr w:type="spellStart"/>
      <w:r>
        <w:rPr>
          <w:sz w:val="24"/>
          <w:szCs w:val="24"/>
          <w:lang w:val="en-US"/>
        </w:rPr>
        <w:t>kn</w:t>
      </w:r>
      <w:proofErr w:type="spellEnd"/>
      <w:r>
        <w:rPr>
          <w:sz w:val="24"/>
          <w:szCs w:val="24"/>
        </w:rPr>
        <w:t>, где</w:t>
      </w:r>
    </w:p>
    <w:p w:rsidR="00EC7BF8" w:rsidRDefault="00EC7BF8" w:rsidP="00EC7BF8">
      <w:pPr>
        <w:jc w:val="both"/>
        <w:rPr>
          <w:sz w:val="24"/>
          <w:szCs w:val="24"/>
        </w:rPr>
      </w:pPr>
      <w:proofErr w:type="spellStart"/>
      <w:r>
        <w:rPr>
          <w:sz w:val="24"/>
          <w:szCs w:val="24"/>
        </w:rPr>
        <w:t>Са</w:t>
      </w:r>
      <w:proofErr w:type="spellEnd"/>
      <w:r>
        <w:rPr>
          <w:sz w:val="24"/>
          <w:szCs w:val="24"/>
        </w:rPr>
        <w:t xml:space="preserve"> — цена предложения (продажи) аналога;</w:t>
      </w:r>
    </w:p>
    <w:p w:rsidR="00EC7BF8" w:rsidRDefault="00EC7BF8" w:rsidP="00EC7BF8">
      <w:pPr>
        <w:jc w:val="both"/>
        <w:rPr>
          <w:sz w:val="24"/>
          <w:szCs w:val="24"/>
        </w:rPr>
      </w:pPr>
      <w:r>
        <w:rPr>
          <w:sz w:val="24"/>
          <w:szCs w:val="24"/>
        </w:rPr>
        <w:t>к</w:t>
      </w:r>
      <w:proofErr w:type="gramStart"/>
      <w:r>
        <w:rPr>
          <w:sz w:val="24"/>
          <w:szCs w:val="24"/>
        </w:rPr>
        <w:t>1</w:t>
      </w:r>
      <w:proofErr w:type="gramEnd"/>
      <w:r>
        <w:rPr>
          <w:sz w:val="24"/>
          <w:szCs w:val="24"/>
        </w:rPr>
        <w:t>, к2, к3,...</w:t>
      </w:r>
      <w:proofErr w:type="spellStart"/>
      <w:r>
        <w:rPr>
          <w:sz w:val="24"/>
          <w:szCs w:val="24"/>
          <w:lang w:val="en-US"/>
        </w:rPr>
        <w:t>kn</w:t>
      </w:r>
      <w:proofErr w:type="spellEnd"/>
      <w:r>
        <w:rPr>
          <w:sz w:val="24"/>
          <w:szCs w:val="24"/>
        </w:rPr>
        <w:t xml:space="preserve"> — корректирующие параметрические коэффициента, учитывающие отличия в значениях технических параметров у оцениваемого объекта и аналога.</w:t>
      </w:r>
    </w:p>
    <w:p w:rsidR="00EC7BF8" w:rsidRDefault="00EC7BF8" w:rsidP="00EC7BF8">
      <w:pPr>
        <w:jc w:val="both"/>
        <w:rPr>
          <w:sz w:val="24"/>
          <w:szCs w:val="24"/>
        </w:rPr>
      </w:pPr>
      <w:proofErr w:type="spellStart"/>
      <w:r>
        <w:rPr>
          <w:sz w:val="24"/>
          <w:szCs w:val="24"/>
        </w:rPr>
        <w:t>Исов</w:t>
      </w:r>
      <w:proofErr w:type="spellEnd"/>
      <w:r>
        <w:rPr>
          <w:sz w:val="24"/>
          <w:szCs w:val="24"/>
        </w:rPr>
        <w:t xml:space="preserve"> - совокупный износ объекта оценки.</w:t>
      </w:r>
    </w:p>
    <w:p w:rsidR="00EC7BF8" w:rsidRDefault="00EC7BF8" w:rsidP="00EC7BF8">
      <w:pPr>
        <w:jc w:val="both"/>
        <w:rPr>
          <w:sz w:val="24"/>
          <w:szCs w:val="24"/>
        </w:rPr>
      </w:pPr>
      <w:r>
        <w:rPr>
          <w:sz w:val="24"/>
          <w:szCs w:val="24"/>
        </w:rPr>
        <w:t>Определение накопленного износа оборудования.</w:t>
      </w:r>
    </w:p>
    <w:p w:rsidR="00EC7BF8" w:rsidRDefault="00EC7BF8" w:rsidP="00EC7BF8">
      <w:pPr>
        <w:jc w:val="both"/>
        <w:rPr>
          <w:sz w:val="24"/>
          <w:szCs w:val="24"/>
        </w:rPr>
      </w:pPr>
      <w:r>
        <w:rPr>
          <w:sz w:val="24"/>
          <w:szCs w:val="24"/>
        </w:rPr>
        <w:t>Затратный метод предполагает определение износов трех видов: физического, функционального, внешней среды, которые в стоимостной форме будут вычтены из стоимости нового объекта.</w:t>
      </w:r>
    </w:p>
    <w:p w:rsidR="00EC7BF8" w:rsidRDefault="00EC7BF8" w:rsidP="00EC7BF8">
      <w:pPr>
        <w:jc w:val="both"/>
        <w:rPr>
          <w:i/>
          <w:sz w:val="24"/>
          <w:szCs w:val="24"/>
        </w:rPr>
      </w:pPr>
      <w:r>
        <w:rPr>
          <w:i/>
          <w:sz w:val="24"/>
          <w:szCs w:val="24"/>
        </w:rPr>
        <w:t>Определение физического износа.</w:t>
      </w:r>
    </w:p>
    <w:p w:rsidR="00EC7BF8" w:rsidRDefault="00EC7BF8" w:rsidP="00EC7BF8">
      <w:pPr>
        <w:jc w:val="both"/>
        <w:rPr>
          <w:sz w:val="24"/>
          <w:szCs w:val="24"/>
        </w:rPr>
      </w:pPr>
      <w:r>
        <w:rPr>
          <w:i/>
          <w:sz w:val="24"/>
          <w:szCs w:val="24"/>
        </w:rPr>
        <w:t>Физический изно</w:t>
      </w:r>
      <w:proofErr w:type="gramStart"/>
      <w:r>
        <w:rPr>
          <w:i/>
          <w:sz w:val="24"/>
          <w:szCs w:val="24"/>
        </w:rPr>
        <w:t>с</w:t>
      </w:r>
      <w:r>
        <w:rPr>
          <w:sz w:val="24"/>
          <w:szCs w:val="24"/>
        </w:rPr>
        <w:t>-</w:t>
      </w:r>
      <w:proofErr w:type="gramEnd"/>
      <w:r>
        <w:rPr>
          <w:sz w:val="24"/>
          <w:szCs w:val="24"/>
        </w:rPr>
        <w:t xml:space="preserve"> это потеря стоимости за счет естественных процессов в процессе эксплуатации. Он выражается в старении и изнашивании, разрушении, гниении, ржавлении, поломке и конструктивных дефектах.</w:t>
      </w:r>
    </w:p>
    <w:p w:rsidR="00EC7BF8" w:rsidRDefault="00EC7BF8" w:rsidP="00EC7BF8">
      <w:pPr>
        <w:jc w:val="both"/>
        <w:rPr>
          <w:sz w:val="24"/>
          <w:szCs w:val="24"/>
        </w:rPr>
      </w:pPr>
      <w:r>
        <w:rPr>
          <w:sz w:val="24"/>
          <w:szCs w:val="24"/>
        </w:rPr>
        <w:t>Физический износ движимого имущества можно определить двумя способами:</w:t>
      </w:r>
    </w:p>
    <w:p w:rsidR="00EC7BF8" w:rsidRDefault="00EC7BF8" w:rsidP="00EC7BF8">
      <w:pPr>
        <w:jc w:val="both"/>
        <w:rPr>
          <w:i/>
          <w:sz w:val="24"/>
          <w:szCs w:val="24"/>
          <w:u w:val="single"/>
        </w:rPr>
      </w:pPr>
      <w:r>
        <w:rPr>
          <w:i/>
          <w:sz w:val="24"/>
          <w:szCs w:val="24"/>
          <w:u w:val="single"/>
        </w:rPr>
        <w:t>Метод эффективного возраста (метод срока службы).</w:t>
      </w:r>
    </w:p>
    <w:p w:rsidR="00EC7BF8" w:rsidRDefault="00EC7BF8" w:rsidP="00EC7BF8">
      <w:pPr>
        <w:jc w:val="both"/>
        <w:rPr>
          <w:sz w:val="24"/>
          <w:szCs w:val="24"/>
        </w:rPr>
      </w:pPr>
      <w:r>
        <w:rPr>
          <w:sz w:val="24"/>
          <w:szCs w:val="24"/>
        </w:rPr>
        <w:t xml:space="preserve">Это наиболее распространенный метод определения физического износа наряду с методом экспертного анализа физического состояния. </w:t>
      </w:r>
      <w:proofErr w:type="gramStart"/>
      <w:r>
        <w:rPr>
          <w:sz w:val="24"/>
          <w:szCs w:val="24"/>
        </w:rPr>
        <w:t>Как уже указывалось выше, реальные сроки службы объекта могут отличаться от нормативных из-за различных факторов: интенсивности работы и режима эксплуатации, качества и периодичности технического обслуживания и ремонта, состояния окружающей среды и т. д. При использовании метода эффективного возраста применяются следующие термины и определения:</w:t>
      </w:r>
      <w:proofErr w:type="gramEnd"/>
    </w:p>
    <w:p w:rsidR="00EC7BF8" w:rsidRDefault="00EC7BF8" w:rsidP="00EC7BF8">
      <w:pPr>
        <w:jc w:val="both"/>
        <w:rPr>
          <w:sz w:val="24"/>
          <w:szCs w:val="24"/>
        </w:rPr>
      </w:pPr>
      <w:r>
        <w:rPr>
          <w:i/>
          <w:sz w:val="24"/>
          <w:szCs w:val="24"/>
        </w:rPr>
        <w:t xml:space="preserve">Срок службы (срок экономической жизни, </w:t>
      </w:r>
      <w:proofErr w:type="spellStart"/>
      <w:r>
        <w:rPr>
          <w:i/>
          <w:sz w:val="24"/>
          <w:szCs w:val="24"/>
        </w:rPr>
        <w:t>Всс</w:t>
      </w:r>
      <w:proofErr w:type="spellEnd"/>
      <w:r>
        <w:rPr>
          <w:i/>
          <w:sz w:val="24"/>
          <w:szCs w:val="24"/>
        </w:rPr>
        <w:t>)</w:t>
      </w:r>
      <w:r>
        <w:rPr>
          <w:sz w:val="24"/>
          <w:szCs w:val="24"/>
        </w:rPr>
        <w:t xml:space="preserve"> — период времени от даты установки до даты изъятия объекта из эксплуатации (или полный ресурс наработки).</w:t>
      </w:r>
    </w:p>
    <w:p w:rsidR="00EC7BF8" w:rsidRDefault="00EC7BF8" w:rsidP="00EC7BF8">
      <w:pPr>
        <w:jc w:val="both"/>
        <w:rPr>
          <w:sz w:val="24"/>
          <w:szCs w:val="24"/>
        </w:rPr>
      </w:pPr>
      <w:r>
        <w:rPr>
          <w:i/>
          <w:sz w:val="24"/>
          <w:szCs w:val="24"/>
        </w:rPr>
        <w:t>Остающийся срок службы (</w:t>
      </w:r>
      <w:proofErr w:type="gramStart"/>
      <w:r>
        <w:rPr>
          <w:i/>
          <w:sz w:val="24"/>
          <w:szCs w:val="24"/>
        </w:rPr>
        <w:t>Во</w:t>
      </w:r>
      <w:proofErr w:type="gramEnd"/>
      <w:r>
        <w:rPr>
          <w:i/>
          <w:sz w:val="24"/>
          <w:szCs w:val="24"/>
        </w:rPr>
        <w:t xml:space="preserve">) </w:t>
      </w:r>
      <w:r>
        <w:rPr>
          <w:sz w:val="24"/>
          <w:szCs w:val="24"/>
        </w:rPr>
        <w:t xml:space="preserve">— предполагаемое количество лет до изъятия объекта из эксплуатации (или предполагаемая оставшаяся наработка). </w:t>
      </w:r>
    </w:p>
    <w:p w:rsidR="00EC7BF8" w:rsidRDefault="00EC7BF8" w:rsidP="00EC7BF8">
      <w:pPr>
        <w:jc w:val="both"/>
        <w:rPr>
          <w:sz w:val="24"/>
          <w:szCs w:val="24"/>
        </w:rPr>
      </w:pPr>
      <w:r>
        <w:rPr>
          <w:i/>
          <w:sz w:val="24"/>
          <w:szCs w:val="24"/>
        </w:rPr>
        <w:t>Хронологический (фактический) возраст (</w:t>
      </w:r>
      <w:proofErr w:type="spellStart"/>
      <w:r>
        <w:rPr>
          <w:i/>
          <w:sz w:val="24"/>
          <w:szCs w:val="24"/>
        </w:rPr>
        <w:t>Вх</w:t>
      </w:r>
      <w:proofErr w:type="spellEnd"/>
      <w:r>
        <w:rPr>
          <w:i/>
          <w:sz w:val="24"/>
          <w:szCs w:val="24"/>
        </w:rPr>
        <w:t>)</w:t>
      </w:r>
      <w:r>
        <w:rPr>
          <w:sz w:val="24"/>
          <w:szCs w:val="24"/>
        </w:rPr>
        <w:t xml:space="preserve"> — количество лет, прошедших со времени создания объекта (или наработка).</w:t>
      </w:r>
    </w:p>
    <w:p w:rsidR="00EC7BF8" w:rsidRDefault="00EC7BF8" w:rsidP="00EC7BF8">
      <w:pPr>
        <w:jc w:val="both"/>
        <w:rPr>
          <w:sz w:val="24"/>
          <w:szCs w:val="24"/>
        </w:rPr>
      </w:pPr>
      <w:r>
        <w:rPr>
          <w:i/>
          <w:sz w:val="24"/>
          <w:szCs w:val="24"/>
        </w:rPr>
        <w:t>Эффективный возраст (</w:t>
      </w:r>
      <w:proofErr w:type="spellStart"/>
      <w:r>
        <w:rPr>
          <w:i/>
          <w:sz w:val="24"/>
          <w:szCs w:val="24"/>
        </w:rPr>
        <w:t>Вэ</w:t>
      </w:r>
      <w:proofErr w:type="spellEnd"/>
      <w:r>
        <w:rPr>
          <w:i/>
          <w:sz w:val="24"/>
          <w:szCs w:val="24"/>
        </w:rPr>
        <w:t>)</w:t>
      </w:r>
      <w:r>
        <w:rPr>
          <w:sz w:val="24"/>
          <w:szCs w:val="24"/>
        </w:rPr>
        <w:t xml:space="preserve"> — разница между сроком службы и остающимся сроком службы (или величина наработки объекта за прошедшие годы).</w:t>
      </w:r>
    </w:p>
    <w:p w:rsidR="00EC7BF8" w:rsidRDefault="00EC7BF8" w:rsidP="00EC7BF8">
      <w:pPr>
        <w:jc w:val="both"/>
        <w:rPr>
          <w:b/>
          <w:sz w:val="24"/>
          <w:szCs w:val="24"/>
        </w:rPr>
      </w:pPr>
      <w:r>
        <w:rPr>
          <w:b/>
          <w:sz w:val="24"/>
          <w:szCs w:val="24"/>
        </w:rPr>
        <w:t>Экспертный метод.</w:t>
      </w:r>
    </w:p>
    <w:p w:rsidR="00EC7BF8" w:rsidRDefault="00EC7BF8" w:rsidP="00EC7BF8">
      <w:pPr>
        <w:rPr>
          <w:sz w:val="24"/>
          <w:szCs w:val="24"/>
        </w:rPr>
      </w:pPr>
      <w:r>
        <w:rPr>
          <w:sz w:val="24"/>
          <w:szCs w:val="24"/>
        </w:rPr>
        <w:t>Расчет физического износа данным методом производится по шкале экспертных значений приведенной ниже.</w:t>
      </w:r>
    </w:p>
    <w:tbl>
      <w:tblPr>
        <w:tblOverlap w:val="never"/>
        <w:tblW w:w="10290" w:type="dxa"/>
        <w:jc w:val="center"/>
        <w:tblLayout w:type="fixed"/>
        <w:tblCellMar>
          <w:left w:w="10" w:type="dxa"/>
          <w:right w:w="10" w:type="dxa"/>
        </w:tblCellMar>
        <w:tblLook w:val="04A0"/>
      </w:tblPr>
      <w:tblGrid>
        <w:gridCol w:w="2116"/>
        <w:gridCol w:w="6996"/>
        <w:gridCol w:w="1178"/>
      </w:tblGrid>
      <w:tr w:rsidR="00EC7BF8" w:rsidTr="00EC7BF8">
        <w:trPr>
          <w:trHeight w:hRule="exact" w:val="433"/>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jc w:val="center"/>
              <w:rPr>
                <w:sz w:val="24"/>
                <w:szCs w:val="24"/>
              </w:rPr>
            </w:pPr>
            <w:r>
              <w:rPr>
                <w:sz w:val="24"/>
                <w:szCs w:val="24"/>
              </w:rPr>
              <w:t>Состояние ТС</w:t>
            </w:r>
          </w:p>
        </w:tc>
        <w:tc>
          <w:tcPr>
            <w:tcW w:w="7000" w:type="dxa"/>
            <w:tcBorders>
              <w:top w:val="single" w:sz="4" w:space="0" w:color="auto"/>
              <w:left w:val="single" w:sz="4" w:space="0" w:color="auto"/>
              <w:bottom w:val="nil"/>
              <w:right w:val="nil"/>
            </w:tcBorders>
            <w:shd w:val="clear" w:color="auto" w:fill="FFFFFF"/>
            <w:hideMark/>
          </w:tcPr>
          <w:p w:rsidR="00EC7BF8" w:rsidRDefault="00EC7BF8">
            <w:pPr>
              <w:jc w:val="center"/>
              <w:rPr>
                <w:sz w:val="24"/>
                <w:szCs w:val="24"/>
              </w:rPr>
            </w:pPr>
            <w:r>
              <w:rPr>
                <w:sz w:val="24"/>
                <w:szCs w:val="24"/>
              </w:rPr>
              <w:t>Характеристика физического состояния</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ИЗНОС</w:t>
            </w:r>
          </w:p>
        </w:tc>
      </w:tr>
      <w:tr w:rsidR="00EC7BF8" w:rsidTr="00EC7BF8">
        <w:trPr>
          <w:trHeight w:hRule="exact" w:val="905"/>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Новое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Новое, не зарегистрированное в органах ГИБДД, в отличном состоянии, после выполнения предпродажной подготовки, без признаков эксплуатации.</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0-10</w:t>
            </w:r>
          </w:p>
        </w:tc>
      </w:tr>
      <w:tr w:rsidR="00EC7BF8" w:rsidTr="00EC7BF8">
        <w:trPr>
          <w:trHeight w:hRule="exact" w:val="868"/>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Очень хорошее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Практически новое, на гарантийном периоде эксплуатации, с выполненными объемами технического обслуживания и не требующее ремонта или замены каких-либо частей.</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10-30</w:t>
            </w:r>
          </w:p>
        </w:tc>
      </w:tr>
      <w:tr w:rsidR="00EC7BF8" w:rsidTr="00EC7BF8">
        <w:trPr>
          <w:trHeight w:hRule="exact" w:val="918"/>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Хорошее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 xml:space="preserve">На гарантийном периоде эксплуатации, с выполненными объемами технического обслуживания и не </w:t>
            </w:r>
            <w:proofErr w:type="gramStart"/>
            <w:r>
              <w:rPr>
                <w:sz w:val="24"/>
                <w:szCs w:val="24"/>
              </w:rPr>
              <w:t>требующее</w:t>
            </w:r>
            <w:proofErr w:type="gramEnd"/>
            <w:r>
              <w:rPr>
                <w:sz w:val="24"/>
                <w:szCs w:val="24"/>
              </w:rPr>
              <w:t xml:space="preserve"> ремонта или замены каких-либо частей. После капитального ремонта.</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20-40</w:t>
            </w:r>
          </w:p>
        </w:tc>
      </w:tr>
      <w:tr w:rsidR="00EC7BF8" w:rsidTr="00EC7BF8">
        <w:trPr>
          <w:trHeight w:hRule="exact" w:val="916"/>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Удовлетворительное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Бывшее в эксплуатации, с выполненными объемами технического обслуживания, требующее ремонта или замены некоторых деталей, имеющее незначительные повреждения лакокрасочного покрытия.</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40-60</w:t>
            </w:r>
          </w:p>
        </w:tc>
      </w:tr>
      <w:tr w:rsidR="00EC7BF8" w:rsidTr="00EC7BF8">
        <w:trPr>
          <w:trHeight w:hRule="exact" w:val="1238"/>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Условно пригодное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proofErr w:type="gramStart"/>
            <w:r>
              <w:rPr>
                <w:sz w:val="24"/>
                <w:szCs w:val="24"/>
              </w:rPr>
              <w:t>Бывшее</w:t>
            </w:r>
            <w:proofErr w:type="gramEnd"/>
            <w:r>
              <w:rPr>
                <w:sz w:val="24"/>
                <w:szCs w:val="24"/>
              </w:rPr>
              <w:t xml:space="preserve"> в эксплуатации ТС в состоянии, пригодном для дальнейшей эксплуатации после выполнения работ текущего ремонта (замены) агрегатов, ремонта (наружной окраски) кузова (кабины).</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60-75</w:t>
            </w:r>
          </w:p>
        </w:tc>
      </w:tr>
      <w:tr w:rsidR="00EC7BF8" w:rsidTr="00EC7BF8">
        <w:trPr>
          <w:trHeight w:hRule="exact" w:val="978"/>
          <w:jc w:val="center"/>
        </w:trPr>
        <w:tc>
          <w:tcPr>
            <w:tcW w:w="2117"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Неудовлетворительное</w:t>
            </w:r>
          </w:p>
        </w:tc>
        <w:tc>
          <w:tcPr>
            <w:tcW w:w="7000" w:type="dxa"/>
            <w:tcBorders>
              <w:top w:val="single" w:sz="4" w:space="0" w:color="auto"/>
              <w:left w:val="single" w:sz="4" w:space="0" w:color="auto"/>
              <w:bottom w:val="nil"/>
              <w:right w:val="nil"/>
            </w:tcBorders>
            <w:shd w:val="clear" w:color="auto" w:fill="FFFFFF"/>
            <w:hideMark/>
          </w:tcPr>
          <w:p w:rsidR="00EC7BF8" w:rsidRDefault="00EC7BF8">
            <w:pPr>
              <w:rPr>
                <w:sz w:val="24"/>
                <w:szCs w:val="24"/>
              </w:rPr>
            </w:pPr>
            <w:r>
              <w:rPr>
                <w:sz w:val="24"/>
                <w:szCs w:val="24"/>
              </w:rPr>
              <w:t>Бывшее в эксплуатации ТС, требующее капитального ремонта или замены номерных агрегатов (двигателя, кузова, рамы), полной окраски.</w:t>
            </w:r>
          </w:p>
        </w:tc>
        <w:tc>
          <w:tcPr>
            <w:tcW w:w="1179" w:type="dxa"/>
            <w:tcBorders>
              <w:top w:val="single" w:sz="4" w:space="0" w:color="auto"/>
              <w:left w:val="single" w:sz="4" w:space="0" w:color="auto"/>
              <w:bottom w:val="nil"/>
              <w:right w:val="single" w:sz="4" w:space="0" w:color="auto"/>
            </w:tcBorders>
            <w:shd w:val="clear" w:color="auto" w:fill="FFFFFF"/>
            <w:hideMark/>
          </w:tcPr>
          <w:p w:rsidR="00EC7BF8" w:rsidRDefault="00EC7BF8">
            <w:pPr>
              <w:jc w:val="center"/>
              <w:rPr>
                <w:sz w:val="24"/>
                <w:szCs w:val="24"/>
              </w:rPr>
            </w:pPr>
            <w:r>
              <w:rPr>
                <w:sz w:val="24"/>
                <w:szCs w:val="24"/>
              </w:rPr>
              <w:t>до 80</w:t>
            </w:r>
          </w:p>
        </w:tc>
      </w:tr>
      <w:tr w:rsidR="00EC7BF8" w:rsidTr="00EC7BF8">
        <w:trPr>
          <w:trHeight w:hRule="exact" w:val="1177"/>
          <w:jc w:val="center"/>
        </w:trPr>
        <w:tc>
          <w:tcPr>
            <w:tcW w:w="2117" w:type="dxa"/>
            <w:tcBorders>
              <w:top w:val="single" w:sz="4" w:space="0" w:color="auto"/>
              <w:left w:val="single" w:sz="4" w:space="0" w:color="auto"/>
              <w:bottom w:val="single" w:sz="4" w:space="0" w:color="auto"/>
              <w:right w:val="nil"/>
            </w:tcBorders>
            <w:shd w:val="clear" w:color="auto" w:fill="FFFFFF"/>
            <w:hideMark/>
          </w:tcPr>
          <w:p w:rsidR="00EC7BF8" w:rsidRDefault="00EC7BF8">
            <w:pPr>
              <w:rPr>
                <w:sz w:val="24"/>
                <w:szCs w:val="24"/>
              </w:rPr>
            </w:pPr>
            <w:proofErr w:type="gramStart"/>
            <w:r>
              <w:rPr>
                <w:sz w:val="24"/>
                <w:szCs w:val="24"/>
              </w:rPr>
              <w:t>Негодное</w:t>
            </w:r>
            <w:proofErr w:type="gramEnd"/>
            <w:r>
              <w:rPr>
                <w:sz w:val="24"/>
                <w:szCs w:val="24"/>
              </w:rPr>
              <w:t xml:space="preserve"> к эксплуатации</w:t>
            </w:r>
          </w:p>
        </w:tc>
        <w:tc>
          <w:tcPr>
            <w:tcW w:w="7000" w:type="dxa"/>
            <w:tcBorders>
              <w:top w:val="single" w:sz="4" w:space="0" w:color="auto"/>
              <w:left w:val="single" w:sz="4" w:space="0" w:color="auto"/>
              <w:bottom w:val="single" w:sz="4" w:space="0" w:color="auto"/>
              <w:right w:val="nil"/>
            </w:tcBorders>
            <w:shd w:val="clear" w:color="auto" w:fill="FFFFFF"/>
            <w:hideMark/>
          </w:tcPr>
          <w:p w:rsidR="00EC7BF8" w:rsidRDefault="00EC7BF8">
            <w:pPr>
              <w:jc w:val="both"/>
              <w:rPr>
                <w:sz w:val="24"/>
                <w:szCs w:val="24"/>
              </w:rPr>
            </w:pPr>
            <w:r>
              <w:rPr>
                <w:sz w:val="24"/>
                <w:szCs w:val="24"/>
              </w:rPr>
              <w:t>Бывшее в эксплуатации, требующее ремонта в объеме, превышающим экономическую целесообразность его выполнения; отсутствие технической возможности осуществления такового; непригодное к эксплуатации и ремонту.</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rsidR="00EC7BF8" w:rsidRDefault="00EC7BF8">
            <w:pPr>
              <w:jc w:val="center"/>
              <w:rPr>
                <w:sz w:val="24"/>
                <w:szCs w:val="24"/>
              </w:rPr>
            </w:pPr>
            <w:r>
              <w:rPr>
                <w:sz w:val="24"/>
                <w:szCs w:val="24"/>
              </w:rPr>
              <w:t>80 и более</w:t>
            </w:r>
          </w:p>
        </w:tc>
      </w:tr>
    </w:tbl>
    <w:p w:rsidR="00EC7BF8" w:rsidRDefault="00EC7BF8" w:rsidP="00EC7BF8">
      <w:pPr>
        <w:jc w:val="both"/>
        <w:rPr>
          <w:sz w:val="24"/>
          <w:szCs w:val="24"/>
        </w:rPr>
      </w:pPr>
      <w:r>
        <w:rPr>
          <w:i/>
          <w:sz w:val="24"/>
          <w:szCs w:val="24"/>
        </w:rPr>
        <w:t>Функциональный износ</w:t>
      </w:r>
      <w:r>
        <w:rPr>
          <w:sz w:val="24"/>
          <w:szCs w:val="24"/>
        </w:rPr>
        <w:t xml:space="preserve"> - это потеря стоимости вследствие относительной неспособности объекта обеспечить полезность по сравнению с новым аналогичным (современным) объектом, созданным для таких же целей. Он обычно вызван появлением новых технологий, несоответствием техническим и функциональным требованиям по таким параметрам как размер, срок службы, энергоемкость, эргономичность, мощность и т. д. То есть функциональный износ, или функциональное устаревание, вызывается несоответствием современным стандартам. </w:t>
      </w:r>
    </w:p>
    <w:p w:rsidR="00EC7BF8" w:rsidRDefault="00EC7BF8" w:rsidP="00EC7BF8">
      <w:pPr>
        <w:jc w:val="both"/>
        <w:rPr>
          <w:sz w:val="24"/>
          <w:szCs w:val="24"/>
        </w:rPr>
      </w:pPr>
      <w:r>
        <w:rPr>
          <w:i/>
          <w:sz w:val="24"/>
          <w:szCs w:val="24"/>
        </w:rPr>
        <w:t>Внешнее (экономическое) устаревание</w:t>
      </w:r>
      <w:r>
        <w:rPr>
          <w:sz w:val="24"/>
          <w:szCs w:val="24"/>
        </w:rPr>
        <w:t>.</w:t>
      </w:r>
    </w:p>
    <w:p w:rsidR="00EC7BF8" w:rsidRDefault="00EC7BF8" w:rsidP="00EC7BF8">
      <w:pPr>
        <w:jc w:val="both"/>
        <w:rPr>
          <w:sz w:val="24"/>
          <w:szCs w:val="24"/>
        </w:rPr>
      </w:pPr>
      <w:r>
        <w:rPr>
          <w:sz w:val="24"/>
          <w:szCs w:val="24"/>
        </w:rPr>
        <w:t xml:space="preserve">Внешний (экономический) износ — есть потеря стоимости, обусловленная влиянием внешних факторов. </w:t>
      </w:r>
      <w:proofErr w:type="gramStart"/>
      <w:r>
        <w:rPr>
          <w:sz w:val="24"/>
          <w:szCs w:val="24"/>
        </w:rPr>
        <w:t xml:space="preserve">Он может быть вызван целым рядом причин, таких как общеэкономические или внутриотраслевые изменения, в том числе сокращение спроса на определенный вид продукции и сокращение предложения или ухудшение качества сырья, рабочей силы, вспомогательных систем, сооружений и коммуникаций; а также правовые изменения, относящиеся к законодательству, муниципальным постановлениям, зонированию и административным распоряжениям. </w:t>
      </w:r>
      <w:proofErr w:type="gramEnd"/>
    </w:p>
    <w:p w:rsidR="00EC7BF8" w:rsidRDefault="00EC7BF8" w:rsidP="00EC7BF8">
      <w:pPr>
        <w:jc w:val="both"/>
        <w:rPr>
          <w:sz w:val="24"/>
          <w:szCs w:val="24"/>
        </w:rPr>
      </w:pPr>
      <w:r>
        <w:rPr>
          <w:sz w:val="24"/>
          <w:szCs w:val="24"/>
        </w:rPr>
        <w:t>Итоговый расчет накопленного износа производился по следующей формуле:</w:t>
      </w:r>
    </w:p>
    <w:p w:rsidR="00EC7BF8" w:rsidRDefault="00EC7BF8" w:rsidP="00EC7BF8">
      <w:pPr>
        <w:snapToGrid w:val="0"/>
        <w:ind w:left="360"/>
        <w:rPr>
          <w:sz w:val="24"/>
          <w:szCs w:val="24"/>
        </w:rPr>
      </w:pPr>
      <w:r>
        <w:rPr>
          <w:sz w:val="24"/>
          <w:szCs w:val="24"/>
        </w:rPr>
        <w:t xml:space="preserve">НИ=1 –(1- </w:t>
      </w:r>
      <w:proofErr w:type="spellStart"/>
      <w:r>
        <w:rPr>
          <w:sz w:val="24"/>
          <w:szCs w:val="24"/>
        </w:rPr>
        <w:t>Ифиз</w:t>
      </w:r>
      <w:proofErr w:type="spellEnd"/>
      <w:r>
        <w:rPr>
          <w:sz w:val="24"/>
          <w:szCs w:val="24"/>
        </w:rPr>
        <w:t xml:space="preserve">) </w:t>
      </w:r>
      <w:proofErr w:type="spellStart"/>
      <w:r>
        <w:rPr>
          <w:sz w:val="24"/>
          <w:szCs w:val="24"/>
        </w:rPr>
        <w:t>х</w:t>
      </w:r>
      <w:proofErr w:type="spellEnd"/>
      <w:r>
        <w:rPr>
          <w:sz w:val="24"/>
          <w:szCs w:val="24"/>
        </w:rPr>
        <w:t xml:space="preserve"> (1-Ифун) </w:t>
      </w:r>
      <w:proofErr w:type="spellStart"/>
      <w:r>
        <w:rPr>
          <w:sz w:val="24"/>
          <w:szCs w:val="24"/>
        </w:rPr>
        <w:t>х</w:t>
      </w:r>
      <w:proofErr w:type="spellEnd"/>
      <w:r>
        <w:rPr>
          <w:sz w:val="24"/>
          <w:szCs w:val="24"/>
        </w:rPr>
        <w:t xml:space="preserve"> (1- </w:t>
      </w:r>
      <w:proofErr w:type="spellStart"/>
      <w:r>
        <w:rPr>
          <w:sz w:val="24"/>
          <w:szCs w:val="24"/>
        </w:rPr>
        <w:t>Ивн</w:t>
      </w:r>
      <w:proofErr w:type="spellEnd"/>
      <w:r>
        <w:rPr>
          <w:sz w:val="24"/>
          <w:szCs w:val="24"/>
        </w:rPr>
        <w:t xml:space="preserve">); где </w:t>
      </w:r>
    </w:p>
    <w:p w:rsidR="00EC7BF8" w:rsidRDefault="00EC7BF8" w:rsidP="00EC7BF8">
      <w:pPr>
        <w:rPr>
          <w:sz w:val="24"/>
          <w:szCs w:val="24"/>
        </w:rPr>
      </w:pPr>
      <w:r>
        <w:rPr>
          <w:sz w:val="24"/>
          <w:szCs w:val="24"/>
        </w:rPr>
        <w:t>НИ — накопленный износ объекта оценки;</w:t>
      </w:r>
    </w:p>
    <w:p w:rsidR="00EC7BF8" w:rsidRDefault="00EC7BF8" w:rsidP="00EC7BF8">
      <w:pPr>
        <w:rPr>
          <w:sz w:val="24"/>
          <w:szCs w:val="24"/>
        </w:rPr>
      </w:pPr>
      <w:r>
        <w:rPr>
          <w:sz w:val="24"/>
          <w:szCs w:val="24"/>
        </w:rPr>
        <w:t xml:space="preserve">И </w:t>
      </w:r>
      <w:proofErr w:type="spellStart"/>
      <w:proofErr w:type="gramStart"/>
      <w:r>
        <w:rPr>
          <w:sz w:val="24"/>
          <w:szCs w:val="24"/>
        </w:rPr>
        <w:t>физ</w:t>
      </w:r>
      <w:proofErr w:type="spellEnd"/>
      <w:proofErr w:type="gramEnd"/>
      <w:r>
        <w:rPr>
          <w:sz w:val="24"/>
          <w:szCs w:val="24"/>
        </w:rPr>
        <w:t xml:space="preserve"> физический износ;</w:t>
      </w:r>
    </w:p>
    <w:p w:rsidR="00EC7BF8" w:rsidRDefault="00EC7BF8" w:rsidP="00EC7BF8">
      <w:pPr>
        <w:rPr>
          <w:sz w:val="24"/>
          <w:szCs w:val="24"/>
        </w:rPr>
      </w:pPr>
      <w:proofErr w:type="spellStart"/>
      <w:r>
        <w:rPr>
          <w:sz w:val="24"/>
          <w:szCs w:val="24"/>
        </w:rPr>
        <w:t>Ифун</w:t>
      </w:r>
      <w:proofErr w:type="spellEnd"/>
      <w:r>
        <w:rPr>
          <w:sz w:val="24"/>
          <w:szCs w:val="24"/>
        </w:rPr>
        <w:t xml:space="preserve"> - функциональный износ;</w:t>
      </w:r>
    </w:p>
    <w:p w:rsidR="00EC7BF8" w:rsidRDefault="00EC7BF8" w:rsidP="00EC7BF8">
      <w:pPr>
        <w:rPr>
          <w:sz w:val="24"/>
          <w:szCs w:val="24"/>
        </w:rPr>
      </w:pPr>
      <w:proofErr w:type="spellStart"/>
      <w:r>
        <w:rPr>
          <w:sz w:val="24"/>
          <w:szCs w:val="24"/>
        </w:rPr>
        <w:t>Ивн</w:t>
      </w:r>
      <w:proofErr w:type="spellEnd"/>
      <w:r>
        <w:rPr>
          <w:sz w:val="24"/>
          <w:szCs w:val="24"/>
        </w:rPr>
        <w:t xml:space="preserve"> — внешний износ;</w:t>
      </w:r>
    </w:p>
    <w:p w:rsidR="00EC7BF8" w:rsidRDefault="00EC7BF8" w:rsidP="00EC7BF8">
      <w:pPr>
        <w:jc w:val="both"/>
        <w:rPr>
          <w:sz w:val="24"/>
          <w:szCs w:val="24"/>
        </w:rPr>
      </w:pPr>
      <w:r>
        <w:rPr>
          <w:sz w:val="24"/>
          <w:szCs w:val="24"/>
        </w:rPr>
        <w:t>Исходя из методологии приведенной выше, Оценщик не имеет возможности рассчитать рыночную стоимость оцениваемого объекта, это объясняется отсутствием информации о себестоимости имущества, прибыли производителя, налогах и акцизах, косвенных затрат, транспортных издержек. Так же оцениваемое транспортное средство не состоит из отдельных законченных узлов и блоков, а является единым продуктом сложного технологического производства. В рамках данной работы затратный подход к оценке транспортного средства не применялся.</w:t>
      </w:r>
    </w:p>
    <w:p w:rsidR="00EC7BF8" w:rsidRDefault="00EC7BF8" w:rsidP="00EC7BF8">
      <w:pPr>
        <w:jc w:val="both"/>
        <w:rPr>
          <w:i/>
          <w:color w:val="000000"/>
          <w:sz w:val="24"/>
          <w:szCs w:val="24"/>
        </w:rPr>
      </w:pPr>
    </w:p>
    <w:p w:rsidR="00EC7BF8" w:rsidRDefault="00EC7BF8" w:rsidP="00EC7BF8">
      <w:pPr>
        <w:jc w:val="both"/>
        <w:rPr>
          <w:i/>
          <w:sz w:val="24"/>
          <w:szCs w:val="24"/>
        </w:rPr>
      </w:pPr>
      <w:r>
        <w:rPr>
          <w:i/>
          <w:sz w:val="24"/>
          <w:szCs w:val="24"/>
        </w:rPr>
        <w:t xml:space="preserve">10.2. </w:t>
      </w:r>
      <w:r>
        <w:rPr>
          <w:i/>
          <w:color w:val="000000"/>
          <w:sz w:val="24"/>
          <w:szCs w:val="24"/>
        </w:rPr>
        <w:t>Описание процесса оценки Объекта оценки в части применения доходного подхода к оценке.</w:t>
      </w:r>
    </w:p>
    <w:p w:rsidR="00EC7BF8" w:rsidRDefault="00EC7BF8" w:rsidP="00EC7BF8">
      <w:pPr>
        <w:pStyle w:val="31"/>
        <w:widowControl w:val="0"/>
        <w:tabs>
          <w:tab w:val="left" w:pos="426"/>
        </w:tabs>
        <w:jc w:val="both"/>
        <w:rPr>
          <w:snapToGrid w:val="0"/>
          <w:sz w:val="24"/>
          <w:szCs w:val="24"/>
        </w:rPr>
      </w:pPr>
      <w:r>
        <w:rPr>
          <w:snapToGrid w:val="0"/>
          <w:sz w:val="24"/>
          <w:szCs w:val="24"/>
        </w:rPr>
        <w:t>Доходный подход основывается на определении текущей стоимости объекта оценки как совокупности будущих доходов от его использования. Так как доходы дает только конкретное производство, то доходный подход не применяется при оценке отдельных видов сре</w:t>
      </w:r>
      <w:proofErr w:type="gramStart"/>
      <w:r>
        <w:rPr>
          <w:snapToGrid w:val="0"/>
          <w:sz w:val="24"/>
          <w:szCs w:val="24"/>
        </w:rPr>
        <w:t>дств тр</w:t>
      </w:r>
      <w:proofErr w:type="gramEnd"/>
      <w:r>
        <w:rPr>
          <w:snapToGrid w:val="0"/>
          <w:sz w:val="24"/>
          <w:szCs w:val="24"/>
        </w:rPr>
        <w:t>уда, являющихся элементом производства, а в основном используется только для оценки предприятий, производственных комплексов и других объектов бизнеса. По этой причине при оценке транспортных средств, машин и оборудования доходный подход практически не применяется.</w:t>
      </w:r>
    </w:p>
    <w:p w:rsidR="00EC7BF8" w:rsidRDefault="00EC7BF8" w:rsidP="00EC7BF8">
      <w:pPr>
        <w:jc w:val="both"/>
        <w:rPr>
          <w:i/>
          <w:sz w:val="24"/>
          <w:szCs w:val="24"/>
        </w:rPr>
      </w:pPr>
      <w:r>
        <w:rPr>
          <w:i/>
          <w:color w:val="000000"/>
          <w:sz w:val="24"/>
          <w:szCs w:val="24"/>
        </w:rPr>
        <w:t xml:space="preserve">10.3. Описание процесса оценки Объекта оценки в части применения </w:t>
      </w:r>
      <w:proofErr w:type="spellStart"/>
      <w:r>
        <w:rPr>
          <w:i/>
          <w:color w:val="000000"/>
          <w:sz w:val="24"/>
          <w:szCs w:val="24"/>
        </w:rPr>
        <w:t>сравнительногоподхода</w:t>
      </w:r>
      <w:proofErr w:type="spellEnd"/>
      <w:r>
        <w:rPr>
          <w:i/>
          <w:color w:val="000000"/>
          <w:sz w:val="24"/>
          <w:szCs w:val="24"/>
        </w:rPr>
        <w:t xml:space="preserve"> к оценке.</w:t>
      </w:r>
    </w:p>
    <w:p w:rsidR="00EC7BF8" w:rsidRDefault="00EC7BF8" w:rsidP="00EC7BF8">
      <w:pPr>
        <w:jc w:val="both"/>
        <w:rPr>
          <w:sz w:val="24"/>
          <w:szCs w:val="24"/>
        </w:rPr>
      </w:pPr>
      <w:r>
        <w:rPr>
          <w:color w:val="000000"/>
          <w:sz w:val="24"/>
          <w:szCs w:val="24"/>
        </w:rPr>
        <w:t>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EC7BF8" w:rsidRDefault="00EC7BF8" w:rsidP="00EC7BF8">
      <w:pPr>
        <w:jc w:val="both"/>
        <w:rPr>
          <w:sz w:val="24"/>
          <w:szCs w:val="24"/>
        </w:rPr>
      </w:pPr>
      <w:r>
        <w:rPr>
          <w:color w:val="000000"/>
          <w:sz w:val="24"/>
          <w:szCs w:val="24"/>
        </w:rPr>
        <w:t>Согласно п.13 части III ФСО № 1, сравнительный подход применяется, когда доступна достоверная и 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EC7BF8" w:rsidRDefault="00EC7BF8" w:rsidP="00EC7BF8">
      <w:pPr>
        <w:rPr>
          <w:i/>
          <w:sz w:val="24"/>
          <w:szCs w:val="24"/>
          <w:u w:val="single"/>
        </w:rPr>
      </w:pPr>
      <w:r>
        <w:rPr>
          <w:i/>
          <w:sz w:val="24"/>
          <w:szCs w:val="24"/>
          <w:u w:val="single"/>
        </w:rPr>
        <w:t>Методы сравнительного подхода.</w:t>
      </w:r>
    </w:p>
    <w:p w:rsidR="00EC7BF8" w:rsidRDefault="00EC7BF8" w:rsidP="00EC7BF8">
      <w:pPr>
        <w:jc w:val="both"/>
        <w:rPr>
          <w:sz w:val="24"/>
          <w:szCs w:val="24"/>
        </w:rPr>
      </w:pPr>
      <w:r>
        <w:rPr>
          <w:sz w:val="24"/>
          <w:szCs w:val="24"/>
        </w:rPr>
        <w:t>Выбор метода определяется характером объекта оценки, условиями его использования и полнотой информационной базы о цепах и параметрах аналогичных образцов машин, оборудования или транспортных средств.</w:t>
      </w:r>
    </w:p>
    <w:p w:rsidR="00EC7BF8" w:rsidRDefault="00EC7BF8" w:rsidP="00EC7BF8">
      <w:pPr>
        <w:rPr>
          <w:sz w:val="24"/>
          <w:szCs w:val="24"/>
        </w:rPr>
      </w:pPr>
      <w:r>
        <w:rPr>
          <w:sz w:val="24"/>
          <w:szCs w:val="24"/>
        </w:rPr>
        <w:t>В практике наиболее широко применяются следующие методы, основанные на сравнении рыночных продаж:</w:t>
      </w:r>
    </w:p>
    <w:p w:rsidR="00EC7BF8" w:rsidRDefault="00EC7BF8" w:rsidP="00EC7BF8">
      <w:pPr>
        <w:rPr>
          <w:sz w:val="24"/>
          <w:szCs w:val="24"/>
        </w:rPr>
      </w:pPr>
      <w:r>
        <w:rPr>
          <w:sz w:val="24"/>
          <w:szCs w:val="24"/>
        </w:rPr>
        <w:t>1) метод прямого сравнения продаж;</w:t>
      </w:r>
    </w:p>
    <w:p w:rsidR="00EC7BF8" w:rsidRDefault="00EC7BF8" w:rsidP="00EC7BF8">
      <w:pPr>
        <w:rPr>
          <w:sz w:val="24"/>
          <w:szCs w:val="24"/>
        </w:rPr>
      </w:pPr>
      <w:r>
        <w:rPr>
          <w:sz w:val="24"/>
          <w:szCs w:val="24"/>
        </w:rPr>
        <w:t>2) метод аналогового сравнения продаж;</w:t>
      </w:r>
    </w:p>
    <w:p w:rsidR="00EC7BF8" w:rsidRDefault="00EC7BF8" w:rsidP="00EC7BF8">
      <w:pPr>
        <w:rPr>
          <w:sz w:val="24"/>
          <w:szCs w:val="24"/>
        </w:rPr>
      </w:pPr>
      <w:r>
        <w:rPr>
          <w:sz w:val="24"/>
          <w:szCs w:val="24"/>
        </w:rPr>
        <w:t>3) метод направленных корректировок;</w:t>
      </w:r>
    </w:p>
    <w:p w:rsidR="00EC7BF8" w:rsidRDefault="00EC7BF8" w:rsidP="00EC7BF8">
      <w:pPr>
        <w:rPr>
          <w:sz w:val="24"/>
          <w:szCs w:val="24"/>
        </w:rPr>
      </w:pPr>
      <w:r>
        <w:rPr>
          <w:sz w:val="24"/>
          <w:szCs w:val="24"/>
        </w:rPr>
        <w:t>4) методы статических (корреляционных) моделей;</w:t>
      </w:r>
    </w:p>
    <w:p w:rsidR="00EC7BF8" w:rsidRDefault="00EC7BF8" w:rsidP="00EC7BF8">
      <w:pPr>
        <w:rPr>
          <w:sz w:val="24"/>
          <w:szCs w:val="24"/>
        </w:rPr>
      </w:pPr>
      <w:r>
        <w:rPr>
          <w:sz w:val="24"/>
          <w:szCs w:val="24"/>
        </w:rPr>
        <w:t>5) метод удельных экономико-технических показателей.</w:t>
      </w:r>
    </w:p>
    <w:p w:rsidR="00EC7BF8" w:rsidRDefault="00EC7BF8" w:rsidP="00EC7BF8">
      <w:pPr>
        <w:rPr>
          <w:sz w:val="24"/>
          <w:szCs w:val="24"/>
        </w:rPr>
      </w:pPr>
      <w:r>
        <w:rPr>
          <w:sz w:val="24"/>
          <w:szCs w:val="24"/>
        </w:rPr>
        <w:t>В настоящем отчете оценщик использовал метод прямого сравнения продаж.</w:t>
      </w:r>
    </w:p>
    <w:p w:rsidR="00EC7BF8" w:rsidRDefault="00EC7BF8" w:rsidP="00EC7BF8">
      <w:pPr>
        <w:pStyle w:val="31"/>
        <w:widowControl w:val="0"/>
        <w:jc w:val="left"/>
        <w:rPr>
          <w:b/>
          <w:snapToGrid w:val="0"/>
          <w:szCs w:val="28"/>
        </w:rPr>
      </w:pPr>
      <w:r>
        <w:rPr>
          <w:b/>
          <w:snapToGrid w:val="0"/>
          <w:szCs w:val="28"/>
        </w:rPr>
        <w:t xml:space="preserve">11. Определение рыночной стоимости сравнительным подходом. </w:t>
      </w:r>
    </w:p>
    <w:p w:rsidR="00EC7BF8" w:rsidRDefault="00EC7BF8" w:rsidP="00EC7BF8">
      <w:pPr>
        <w:pStyle w:val="31"/>
        <w:widowControl w:val="0"/>
        <w:jc w:val="both"/>
        <w:rPr>
          <w:b/>
          <w:snapToGrid w:val="0"/>
          <w:sz w:val="24"/>
          <w:szCs w:val="24"/>
        </w:rPr>
      </w:pPr>
      <w:r>
        <w:rPr>
          <w:b/>
          <w:snapToGrid w:val="0"/>
          <w:sz w:val="24"/>
          <w:szCs w:val="24"/>
        </w:rPr>
        <w:t>11.1. Методология оценки сравнительным подходом.</w:t>
      </w:r>
    </w:p>
    <w:p w:rsidR="00EC7BF8" w:rsidRDefault="00EC7BF8" w:rsidP="00EC7BF8">
      <w:pPr>
        <w:pStyle w:val="31"/>
        <w:widowControl w:val="0"/>
        <w:jc w:val="both"/>
        <w:rPr>
          <w:snapToGrid w:val="0"/>
          <w:sz w:val="24"/>
          <w:szCs w:val="24"/>
        </w:rPr>
      </w:pPr>
      <w:r>
        <w:rPr>
          <w:i/>
          <w:snapToGrid w:val="0"/>
          <w:sz w:val="24"/>
          <w:szCs w:val="24"/>
        </w:rPr>
        <w:t xml:space="preserve">Сравнительный подход – </w:t>
      </w:r>
      <w:r>
        <w:rPr>
          <w:snapToGrid w:val="0"/>
          <w:sz w:val="24"/>
          <w:szCs w:val="24"/>
        </w:rPr>
        <w:t>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 Принцип данного подхода состоит в том, что стоимость оцениваемого объекта определяется на основе анализа цен  предложения и цен спроса на объекты, идентичные объектам оценки, сложившиеся на потребительском рынке на дату проведения оценки.</w:t>
      </w:r>
    </w:p>
    <w:p w:rsidR="00EC7BF8" w:rsidRDefault="00EC7BF8" w:rsidP="00EC7BF8">
      <w:pPr>
        <w:pStyle w:val="31"/>
        <w:widowControl w:val="0"/>
        <w:ind w:firstLine="426"/>
        <w:jc w:val="both"/>
        <w:rPr>
          <w:b/>
          <w:snapToGrid w:val="0"/>
          <w:sz w:val="24"/>
          <w:szCs w:val="24"/>
        </w:rPr>
      </w:pPr>
      <w:r>
        <w:rPr>
          <w:b/>
          <w:snapToGrid w:val="0"/>
          <w:sz w:val="24"/>
          <w:szCs w:val="24"/>
        </w:rPr>
        <w:t>Метод сравнения продаж.</w:t>
      </w:r>
    </w:p>
    <w:p w:rsidR="00EC7BF8" w:rsidRDefault="00EC7BF8" w:rsidP="00EC7BF8">
      <w:pPr>
        <w:pStyle w:val="31"/>
        <w:widowControl w:val="0"/>
        <w:ind w:firstLine="426"/>
        <w:jc w:val="both"/>
        <w:rPr>
          <w:snapToGrid w:val="0"/>
          <w:sz w:val="24"/>
          <w:szCs w:val="24"/>
        </w:rPr>
      </w:pPr>
      <w:r>
        <w:rPr>
          <w:i/>
          <w:snapToGrid w:val="0"/>
          <w:sz w:val="24"/>
          <w:szCs w:val="24"/>
        </w:rPr>
        <w:t xml:space="preserve">Метод сравнения продаж </w:t>
      </w:r>
      <w:r>
        <w:rPr>
          <w:snapToGrid w:val="0"/>
          <w:sz w:val="24"/>
          <w:szCs w:val="24"/>
        </w:rPr>
        <w:t>– один из методов сравнительного похода, основан на сравнении объекта оценки с аналогичными объектами, в отношении которых имеется информация о ценах сделок с ними.</w:t>
      </w:r>
    </w:p>
    <w:p w:rsidR="00EC7BF8" w:rsidRDefault="00EC7BF8" w:rsidP="00EC7BF8">
      <w:pPr>
        <w:pStyle w:val="31"/>
        <w:widowControl w:val="0"/>
        <w:ind w:firstLine="426"/>
        <w:jc w:val="both"/>
        <w:rPr>
          <w:snapToGrid w:val="0"/>
          <w:sz w:val="24"/>
          <w:szCs w:val="24"/>
        </w:rPr>
      </w:pPr>
      <w:r>
        <w:rPr>
          <w:snapToGrid w:val="0"/>
          <w:sz w:val="24"/>
          <w:szCs w:val="24"/>
        </w:rPr>
        <w:t>Метод сравнения продаж предполагает:</w:t>
      </w:r>
    </w:p>
    <w:p w:rsidR="00EC7BF8" w:rsidRDefault="00EC7BF8" w:rsidP="00EC7BF8">
      <w:pPr>
        <w:pStyle w:val="31"/>
        <w:widowControl w:val="0"/>
        <w:numPr>
          <w:ilvl w:val="0"/>
          <w:numId w:val="32"/>
        </w:numPr>
        <w:jc w:val="both"/>
        <w:rPr>
          <w:snapToGrid w:val="0"/>
          <w:sz w:val="24"/>
          <w:szCs w:val="24"/>
        </w:rPr>
      </w:pPr>
      <w:r>
        <w:rPr>
          <w:snapToGrid w:val="0"/>
          <w:sz w:val="24"/>
          <w:szCs w:val="24"/>
        </w:rPr>
        <w:t>рынок является открытым и конкурентным;</w:t>
      </w:r>
    </w:p>
    <w:p w:rsidR="00EC7BF8" w:rsidRDefault="00EC7BF8" w:rsidP="00EC7BF8">
      <w:pPr>
        <w:pStyle w:val="31"/>
        <w:widowControl w:val="0"/>
        <w:numPr>
          <w:ilvl w:val="0"/>
          <w:numId w:val="32"/>
        </w:numPr>
        <w:jc w:val="both"/>
        <w:rPr>
          <w:snapToGrid w:val="0"/>
          <w:sz w:val="24"/>
          <w:szCs w:val="24"/>
        </w:rPr>
      </w:pPr>
      <w:r>
        <w:rPr>
          <w:snapToGrid w:val="0"/>
          <w:sz w:val="24"/>
          <w:szCs w:val="24"/>
        </w:rPr>
        <w:t>на нем присутствует достаточное количество продавцов и покупателей, которые действуют в собственных интересах, экономически рационально, в соответствии с типичной мотивацией, обладают всей информацией и не находятся под посторонним давлением;</w:t>
      </w:r>
    </w:p>
    <w:p w:rsidR="00EC7BF8" w:rsidRDefault="00EC7BF8" w:rsidP="00EC7BF8">
      <w:pPr>
        <w:pStyle w:val="31"/>
        <w:widowControl w:val="0"/>
        <w:numPr>
          <w:ilvl w:val="0"/>
          <w:numId w:val="32"/>
        </w:numPr>
        <w:jc w:val="both"/>
        <w:rPr>
          <w:snapToGrid w:val="0"/>
          <w:sz w:val="24"/>
          <w:szCs w:val="24"/>
        </w:rPr>
      </w:pPr>
      <w:r>
        <w:rPr>
          <w:snapToGrid w:val="0"/>
          <w:sz w:val="24"/>
          <w:szCs w:val="24"/>
        </w:rPr>
        <w:t>собственность приобретается на типичных для данного сегмента рынка условиях финансирования;</w:t>
      </w:r>
    </w:p>
    <w:p w:rsidR="00EC7BF8" w:rsidRDefault="00EC7BF8" w:rsidP="00EC7BF8">
      <w:pPr>
        <w:pStyle w:val="31"/>
        <w:widowControl w:val="0"/>
        <w:numPr>
          <w:ilvl w:val="0"/>
          <w:numId w:val="32"/>
        </w:numPr>
        <w:jc w:val="both"/>
        <w:rPr>
          <w:snapToGrid w:val="0"/>
          <w:sz w:val="24"/>
          <w:szCs w:val="24"/>
        </w:rPr>
      </w:pPr>
      <w:r>
        <w:rPr>
          <w:snapToGrid w:val="0"/>
          <w:sz w:val="24"/>
          <w:szCs w:val="24"/>
        </w:rPr>
        <w:t>собственность находится на рынке в  течение разумного периода, чтобы быть доступной для потенциальных покупателей и инвесторов.</w:t>
      </w:r>
    </w:p>
    <w:p w:rsidR="00EC7BF8" w:rsidRDefault="00EC7BF8" w:rsidP="00EC7BF8">
      <w:pPr>
        <w:pStyle w:val="31"/>
        <w:widowControl w:val="0"/>
        <w:ind w:firstLine="426"/>
        <w:jc w:val="both"/>
        <w:rPr>
          <w:snapToGrid w:val="0"/>
          <w:sz w:val="24"/>
          <w:szCs w:val="24"/>
        </w:rPr>
      </w:pPr>
      <w:r>
        <w:rPr>
          <w:snapToGrid w:val="0"/>
          <w:sz w:val="24"/>
          <w:szCs w:val="24"/>
        </w:rPr>
        <w:t>Метод сравнения продаж предполагает корректировку рыночных цен аналогов на выявленные различия по отдельным элементам. Поправки вносятся в цену аналога исходя из того, сколько бы стоил аналог, имея такие же характеристики, что и объект оценки.</w:t>
      </w:r>
    </w:p>
    <w:p w:rsidR="00EC7BF8" w:rsidRDefault="00EC7BF8" w:rsidP="00EC7BF8">
      <w:pPr>
        <w:pStyle w:val="31"/>
        <w:widowControl w:val="0"/>
        <w:ind w:firstLine="426"/>
        <w:jc w:val="both"/>
        <w:rPr>
          <w:snapToGrid w:val="0"/>
          <w:sz w:val="24"/>
          <w:szCs w:val="24"/>
        </w:rPr>
      </w:pPr>
      <w:r>
        <w:rPr>
          <w:snapToGrid w:val="0"/>
          <w:sz w:val="24"/>
          <w:szCs w:val="24"/>
        </w:rPr>
        <w:t>Направленность корректировок:</w:t>
      </w:r>
    </w:p>
    <w:p w:rsidR="00EC7BF8" w:rsidRDefault="00EC7BF8" w:rsidP="00EC7BF8">
      <w:pPr>
        <w:pStyle w:val="31"/>
        <w:widowControl w:val="0"/>
        <w:jc w:val="both"/>
        <w:rPr>
          <w:snapToGrid w:val="0"/>
          <w:sz w:val="24"/>
          <w:szCs w:val="24"/>
        </w:rPr>
      </w:pPr>
      <w:r>
        <w:rPr>
          <w:snapToGrid w:val="0"/>
          <w:sz w:val="24"/>
          <w:szCs w:val="24"/>
        </w:rPr>
        <w:t>-  положительные  -  когда объект оценки лучше аналога;</w:t>
      </w:r>
    </w:p>
    <w:p w:rsidR="00EC7BF8" w:rsidRDefault="00EC7BF8" w:rsidP="00EC7BF8">
      <w:pPr>
        <w:pStyle w:val="31"/>
        <w:widowControl w:val="0"/>
        <w:jc w:val="both"/>
        <w:rPr>
          <w:snapToGrid w:val="0"/>
          <w:sz w:val="24"/>
          <w:szCs w:val="24"/>
        </w:rPr>
      </w:pPr>
      <w:r>
        <w:rPr>
          <w:snapToGrid w:val="0"/>
          <w:sz w:val="24"/>
          <w:szCs w:val="24"/>
        </w:rPr>
        <w:t>-  отрицательные   -   когда объект оценки хуже аналога.</w:t>
      </w:r>
    </w:p>
    <w:p w:rsidR="00EC7BF8" w:rsidRDefault="00EC7BF8" w:rsidP="00EC7BF8">
      <w:pPr>
        <w:pStyle w:val="31"/>
        <w:widowControl w:val="0"/>
        <w:jc w:val="both"/>
        <w:rPr>
          <w:snapToGrid w:val="0"/>
          <w:sz w:val="24"/>
          <w:szCs w:val="24"/>
        </w:rPr>
      </w:pPr>
      <w:r>
        <w:rPr>
          <w:snapToGrid w:val="0"/>
          <w:sz w:val="24"/>
          <w:szCs w:val="24"/>
        </w:rPr>
        <w:t>Последовательность оценки транспортного средства методом сравнения продаж:</w:t>
      </w:r>
    </w:p>
    <w:p w:rsidR="00EC7BF8" w:rsidRDefault="00EC7BF8" w:rsidP="00EC7BF8">
      <w:pPr>
        <w:pStyle w:val="31"/>
        <w:widowControl w:val="0"/>
        <w:numPr>
          <w:ilvl w:val="0"/>
          <w:numId w:val="5"/>
        </w:numPr>
        <w:jc w:val="both"/>
        <w:rPr>
          <w:snapToGrid w:val="0"/>
          <w:sz w:val="24"/>
          <w:szCs w:val="24"/>
        </w:rPr>
      </w:pPr>
      <w:r>
        <w:rPr>
          <w:snapToGrid w:val="0"/>
          <w:sz w:val="24"/>
          <w:szCs w:val="24"/>
        </w:rPr>
        <w:t>Формирование информационной базы предложений;</w:t>
      </w:r>
    </w:p>
    <w:p w:rsidR="00EC7BF8" w:rsidRDefault="00EC7BF8" w:rsidP="00EC7BF8">
      <w:pPr>
        <w:pStyle w:val="31"/>
        <w:widowControl w:val="0"/>
        <w:numPr>
          <w:ilvl w:val="0"/>
          <w:numId w:val="5"/>
        </w:numPr>
        <w:jc w:val="both"/>
        <w:rPr>
          <w:snapToGrid w:val="0"/>
          <w:sz w:val="24"/>
          <w:szCs w:val="24"/>
        </w:rPr>
      </w:pPr>
      <w:r>
        <w:rPr>
          <w:snapToGrid w:val="0"/>
          <w:sz w:val="24"/>
          <w:szCs w:val="24"/>
        </w:rPr>
        <w:t>Изучение рынка, выделение сегмента, к которому относится оцениваемый объект;</w:t>
      </w:r>
    </w:p>
    <w:p w:rsidR="00EC7BF8" w:rsidRDefault="00EC7BF8" w:rsidP="00EC7BF8">
      <w:pPr>
        <w:pStyle w:val="31"/>
        <w:widowControl w:val="0"/>
        <w:numPr>
          <w:ilvl w:val="0"/>
          <w:numId w:val="5"/>
        </w:numPr>
        <w:jc w:val="both"/>
        <w:rPr>
          <w:snapToGrid w:val="0"/>
          <w:sz w:val="24"/>
          <w:szCs w:val="24"/>
        </w:rPr>
      </w:pPr>
      <w:r>
        <w:rPr>
          <w:snapToGrid w:val="0"/>
          <w:sz w:val="24"/>
          <w:szCs w:val="24"/>
        </w:rPr>
        <w:t>Отбор аналогов, сопоставимых с оцениваемым объектом;</w:t>
      </w:r>
    </w:p>
    <w:p w:rsidR="00EC7BF8" w:rsidRDefault="00EC7BF8" w:rsidP="00EC7BF8">
      <w:pPr>
        <w:pStyle w:val="31"/>
        <w:widowControl w:val="0"/>
        <w:numPr>
          <w:ilvl w:val="0"/>
          <w:numId w:val="5"/>
        </w:numPr>
        <w:jc w:val="both"/>
        <w:rPr>
          <w:snapToGrid w:val="0"/>
          <w:sz w:val="24"/>
          <w:szCs w:val="24"/>
        </w:rPr>
      </w:pPr>
      <w:r>
        <w:rPr>
          <w:snapToGrid w:val="0"/>
          <w:sz w:val="24"/>
          <w:szCs w:val="24"/>
        </w:rPr>
        <w:t xml:space="preserve">Приведение </w:t>
      </w:r>
      <w:proofErr w:type="spellStart"/>
      <w:r>
        <w:rPr>
          <w:snapToGrid w:val="0"/>
          <w:sz w:val="24"/>
          <w:szCs w:val="24"/>
        </w:rPr>
        <w:t>ценообразующих</w:t>
      </w:r>
      <w:proofErr w:type="spellEnd"/>
      <w:r>
        <w:rPr>
          <w:snapToGrid w:val="0"/>
          <w:sz w:val="24"/>
          <w:szCs w:val="24"/>
        </w:rPr>
        <w:t xml:space="preserve"> характеристик аналогов к характеристикам оцениваемого объекта путем внесения поправок.</w:t>
      </w:r>
    </w:p>
    <w:p w:rsidR="00EC7BF8" w:rsidRDefault="00EC7BF8" w:rsidP="00EC7BF8">
      <w:pPr>
        <w:pStyle w:val="31"/>
        <w:widowControl w:val="0"/>
        <w:numPr>
          <w:ilvl w:val="1"/>
          <w:numId w:val="5"/>
        </w:numPr>
        <w:jc w:val="both"/>
        <w:rPr>
          <w:snapToGrid w:val="0"/>
          <w:sz w:val="24"/>
          <w:szCs w:val="24"/>
        </w:rPr>
      </w:pPr>
      <w:r>
        <w:rPr>
          <w:snapToGrid w:val="0"/>
          <w:sz w:val="24"/>
          <w:szCs w:val="24"/>
        </w:rPr>
        <w:t>Внесение поправки на торг.</w:t>
      </w:r>
    </w:p>
    <w:p w:rsidR="00EC7BF8" w:rsidRDefault="00EC7BF8" w:rsidP="00EC7BF8">
      <w:pPr>
        <w:pStyle w:val="31"/>
        <w:widowControl w:val="0"/>
        <w:numPr>
          <w:ilvl w:val="1"/>
          <w:numId w:val="5"/>
        </w:numPr>
        <w:jc w:val="both"/>
        <w:rPr>
          <w:snapToGrid w:val="0"/>
          <w:sz w:val="24"/>
          <w:szCs w:val="24"/>
        </w:rPr>
      </w:pPr>
      <w:r>
        <w:rPr>
          <w:snapToGrid w:val="0"/>
          <w:sz w:val="24"/>
          <w:szCs w:val="24"/>
        </w:rPr>
        <w:t>Абсолютные денежные поправки (на наличие дополнительно установленного оборудования).</w:t>
      </w:r>
    </w:p>
    <w:p w:rsidR="00EC7BF8" w:rsidRDefault="00EC7BF8" w:rsidP="00EC7BF8">
      <w:pPr>
        <w:pStyle w:val="31"/>
        <w:widowControl w:val="0"/>
        <w:numPr>
          <w:ilvl w:val="1"/>
          <w:numId w:val="5"/>
        </w:numPr>
        <w:jc w:val="both"/>
        <w:rPr>
          <w:snapToGrid w:val="0"/>
          <w:sz w:val="24"/>
          <w:szCs w:val="24"/>
        </w:rPr>
      </w:pPr>
      <w:r>
        <w:rPr>
          <w:snapToGrid w:val="0"/>
          <w:sz w:val="24"/>
          <w:szCs w:val="24"/>
        </w:rPr>
        <w:t>Относительные поправки на физические характеристики (</w:t>
      </w:r>
      <w:proofErr w:type="gramStart"/>
      <w:r>
        <w:rPr>
          <w:snapToGrid w:val="0"/>
          <w:sz w:val="24"/>
          <w:szCs w:val="24"/>
        </w:rPr>
        <w:t>например</w:t>
      </w:r>
      <w:proofErr w:type="gramEnd"/>
      <w:r>
        <w:rPr>
          <w:snapToGrid w:val="0"/>
          <w:sz w:val="24"/>
          <w:szCs w:val="24"/>
        </w:rPr>
        <w:t xml:space="preserve"> мощность двигателя).</w:t>
      </w:r>
    </w:p>
    <w:p w:rsidR="00EC7BF8" w:rsidRDefault="00EC7BF8" w:rsidP="00EC7BF8">
      <w:pPr>
        <w:pStyle w:val="31"/>
        <w:widowControl w:val="0"/>
        <w:numPr>
          <w:ilvl w:val="0"/>
          <w:numId w:val="5"/>
        </w:numPr>
        <w:jc w:val="both"/>
        <w:rPr>
          <w:snapToGrid w:val="0"/>
          <w:sz w:val="24"/>
          <w:szCs w:val="24"/>
        </w:rPr>
      </w:pPr>
      <w:r>
        <w:rPr>
          <w:snapToGrid w:val="0"/>
          <w:sz w:val="24"/>
          <w:szCs w:val="24"/>
        </w:rPr>
        <w:t>Анализ приведенных цен аналогов и итоговое заключение о стоимости оцениваемого объекта.</w:t>
      </w:r>
    </w:p>
    <w:p w:rsidR="00EC7BF8" w:rsidRDefault="00EC7BF8" w:rsidP="00EC7BF8">
      <w:pPr>
        <w:pStyle w:val="31"/>
        <w:widowControl w:val="0"/>
        <w:jc w:val="both"/>
        <w:rPr>
          <w:b/>
          <w:snapToGrid w:val="0"/>
          <w:sz w:val="24"/>
          <w:szCs w:val="24"/>
        </w:rPr>
      </w:pPr>
      <w:r>
        <w:rPr>
          <w:b/>
          <w:snapToGrid w:val="0"/>
          <w:sz w:val="24"/>
          <w:szCs w:val="24"/>
        </w:rPr>
        <w:t>11.2. Расчет рыночной стоимости  методом сравнения продаж.</w:t>
      </w:r>
    </w:p>
    <w:p w:rsidR="00EC7BF8" w:rsidRDefault="00EC7BF8" w:rsidP="00EC7BF8">
      <w:pPr>
        <w:pStyle w:val="31"/>
        <w:widowControl w:val="0"/>
        <w:ind w:firstLine="426"/>
        <w:jc w:val="both"/>
        <w:rPr>
          <w:snapToGrid w:val="0"/>
          <w:sz w:val="24"/>
          <w:szCs w:val="24"/>
        </w:rPr>
      </w:pPr>
      <w:r>
        <w:rPr>
          <w:snapToGrid w:val="0"/>
          <w:sz w:val="24"/>
          <w:szCs w:val="24"/>
        </w:rPr>
        <w:t xml:space="preserve">Алгоритм расчета стоимости транспортного средства сравнительным подходом предполагает поиск информации о продажах аналогичных самоходных машин на вторичном рынке. При подборке аналогов объекта оценки </w:t>
      </w:r>
      <w:r>
        <w:rPr>
          <w:sz w:val="24"/>
          <w:szCs w:val="24"/>
        </w:rPr>
        <w:t xml:space="preserve"> Оценщиком была использована информация  на сайтах сети </w:t>
      </w:r>
      <w:r>
        <w:rPr>
          <w:snapToGrid w:val="0"/>
          <w:sz w:val="24"/>
          <w:szCs w:val="24"/>
          <w:lang w:val="en-US"/>
        </w:rPr>
        <w:t>Internet</w:t>
      </w:r>
      <w:r>
        <w:rPr>
          <w:snapToGrid w:val="0"/>
          <w:sz w:val="24"/>
          <w:szCs w:val="24"/>
        </w:rPr>
        <w:t>.</w:t>
      </w:r>
    </w:p>
    <w:p w:rsidR="00EC7BF8" w:rsidRDefault="00EC7BF8" w:rsidP="00EC7BF8">
      <w:pPr>
        <w:pStyle w:val="31"/>
        <w:widowControl w:val="0"/>
        <w:ind w:firstLine="426"/>
        <w:jc w:val="both"/>
        <w:rPr>
          <w:sz w:val="24"/>
          <w:szCs w:val="24"/>
        </w:rPr>
      </w:pPr>
      <w:r>
        <w:rPr>
          <w:snapToGrid w:val="0"/>
          <w:sz w:val="24"/>
          <w:szCs w:val="24"/>
        </w:rPr>
        <w:t xml:space="preserve">При изучении информации в сети  </w:t>
      </w:r>
      <w:r>
        <w:rPr>
          <w:snapToGrid w:val="0"/>
          <w:sz w:val="24"/>
          <w:szCs w:val="24"/>
          <w:lang w:val="en-US"/>
        </w:rPr>
        <w:t>Internet</w:t>
      </w:r>
      <w:r w:rsidR="00994A76">
        <w:rPr>
          <w:snapToGrid w:val="0"/>
          <w:sz w:val="24"/>
          <w:szCs w:val="24"/>
        </w:rPr>
        <w:t xml:space="preserve"> </w:t>
      </w:r>
      <w:r>
        <w:rPr>
          <w:snapToGrid w:val="0"/>
          <w:sz w:val="24"/>
          <w:szCs w:val="24"/>
        </w:rPr>
        <w:t>для расчета стоимости оцениваемого объекта</w:t>
      </w:r>
      <w:r>
        <w:rPr>
          <w:sz w:val="24"/>
          <w:szCs w:val="24"/>
        </w:rPr>
        <w:t>, были найдены следующие аналоги, приведены в Таблице 11.1.</w:t>
      </w:r>
    </w:p>
    <w:bookmarkStart w:id="5" w:name="_MON_1653913646"/>
    <w:bookmarkEnd w:id="5"/>
    <w:p w:rsidR="00EC7BF8" w:rsidRDefault="0046157B" w:rsidP="00031A51">
      <w:pPr>
        <w:pStyle w:val="31"/>
        <w:widowControl w:val="0"/>
        <w:jc w:val="both"/>
        <w:rPr>
          <w:sz w:val="24"/>
          <w:szCs w:val="24"/>
        </w:rPr>
      </w:pPr>
      <w:r w:rsidRPr="00F2026A">
        <w:rPr>
          <w:b/>
          <w:szCs w:val="28"/>
        </w:rPr>
        <w:object w:dxaOrig="10868" w:dyaOrig="5055">
          <v:shape id="_x0000_i1031" type="#_x0000_t75" style="width:497.1pt;height:252.3pt" o:ole="">
            <v:imagedata r:id="rId22" o:title=""/>
          </v:shape>
          <o:OLEObject Type="Embed" ProgID="Excel.Sheet.8" ShapeID="_x0000_i1031" DrawAspect="Content" ObjectID="_1725896141" r:id="rId23"/>
        </w:object>
      </w:r>
    </w:p>
    <w:p w:rsidR="00EC7BF8" w:rsidRDefault="00EC7BF8"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D6E07" w:rsidRDefault="009D6E07" w:rsidP="00EC7BF8">
      <w:pPr>
        <w:pStyle w:val="31"/>
        <w:widowControl w:val="0"/>
        <w:ind w:firstLine="426"/>
        <w:jc w:val="both"/>
        <w:rPr>
          <w:sz w:val="24"/>
          <w:szCs w:val="24"/>
        </w:rPr>
      </w:pPr>
    </w:p>
    <w:p w:rsidR="009D6E07" w:rsidRDefault="009D6E07" w:rsidP="00EC7BF8">
      <w:pPr>
        <w:pStyle w:val="31"/>
        <w:widowControl w:val="0"/>
        <w:ind w:firstLine="426"/>
        <w:jc w:val="both"/>
        <w:rPr>
          <w:sz w:val="24"/>
          <w:szCs w:val="24"/>
        </w:rPr>
      </w:pPr>
    </w:p>
    <w:p w:rsidR="009D6E07" w:rsidRDefault="009D6E07" w:rsidP="00EC7BF8">
      <w:pPr>
        <w:pStyle w:val="31"/>
        <w:widowControl w:val="0"/>
        <w:ind w:firstLine="426"/>
        <w:jc w:val="both"/>
        <w:rPr>
          <w:sz w:val="24"/>
          <w:szCs w:val="24"/>
        </w:rPr>
      </w:pPr>
    </w:p>
    <w:p w:rsidR="009D6E07" w:rsidRDefault="009D6E07" w:rsidP="00EC7BF8">
      <w:pPr>
        <w:pStyle w:val="31"/>
        <w:widowControl w:val="0"/>
        <w:ind w:firstLine="426"/>
        <w:jc w:val="both"/>
        <w:rPr>
          <w:sz w:val="24"/>
          <w:szCs w:val="24"/>
        </w:rPr>
      </w:pPr>
    </w:p>
    <w:p w:rsidR="009D6E07" w:rsidRDefault="009D6E07"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994A76" w:rsidRDefault="00994A76" w:rsidP="00EC7BF8">
      <w:pPr>
        <w:pStyle w:val="31"/>
        <w:widowControl w:val="0"/>
        <w:ind w:firstLine="426"/>
        <w:jc w:val="both"/>
        <w:rPr>
          <w:sz w:val="24"/>
          <w:szCs w:val="24"/>
        </w:rPr>
      </w:pPr>
    </w:p>
    <w:p w:rsidR="007D4F8F" w:rsidRDefault="00EC7BF8" w:rsidP="00EC7BF8">
      <w:pPr>
        <w:pStyle w:val="31"/>
        <w:widowControl w:val="0"/>
        <w:jc w:val="both"/>
        <w:rPr>
          <w:i/>
          <w:snapToGrid w:val="0"/>
          <w:sz w:val="24"/>
          <w:szCs w:val="24"/>
        </w:rPr>
      </w:pPr>
      <w:r>
        <w:rPr>
          <w:b/>
          <w:snapToGrid w:val="0"/>
          <w:sz w:val="24"/>
          <w:szCs w:val="24"/>
        </w:rPr>
        <w:t xml:space="preserve">Расчет остаточной стоимости </w:t>
      </w:r>
      <w:r>
        <w:rPr>
          <w:b/>
          <w:sz w:val="24"/>
          <w:szCs w:val="24"/>
        </w:rPr>
        <w:t xml:space="preserve">автомобиля </w:t>
      </w:r>
      <w:r w:rsidR="00DE2FCD">
        <w:rPr>
          <w:b/>
          <w:sz w:val="24"/>
          <w:szCs w:val="24"/>
        </w:rPr>
        <w:t>УАЗ-3909</w:t>
      </w:r>
      <w:r>
        <w:rPr>
          <w:b/>
          <w:sz w:val="24"/>
          <w:szCs w:val="24"/>
        </w:rPr>
        <w:t>, выпуска 200</w:t>
      </w:r>
      <w:r w:rsidR="00DE2FCD">
        <w:rPr>
          <w:b/>
          <w:sz w:val="24"/>
          <w:szCs w:val="24"/>
        </w:rPr>
        <w:t>4</w:t>
      </w:r>
      <w:r>
        <w:rPr>
          <w:b/>
          <w:sz w:val="24"/>
          <w:szCs w:val="24"/>
        </w:rPr>
        <w:t>г.</w:t>
      </w:r>
      <w:r>
        <w:rPr>
          <w:sz w:val="24"/>
          <w:szCs w:val="24"/>
        </w:rPr>
        <w:t xml:space="preserve">, </w:t>
      </w:r>
      <w:r>
        <w:rPr>
          <w:b/>
          <w:snapToGrid w:val="0"/>
          <w:sz w:val="24"/>
          <w:szCs w:val="24"/>
        </w:rPr>
        <w:t xml:space="preserve">сравнительным подходом.                                                                                                                     </w:t>
      </w:r>
      <w:r>
        <w:rPr>
          <w:i/>
          <w:snapToGrid w:val="0"/>
          <w:sz w:val="24"/>
          <w:szCs w:val="24"/>
        </w:rPr>
        <w:t>Таблица 11.</w:t>
      </w:r>
      <w:r w:rsidR="00994A76">
        <w:rPr>
          <w:i/>
          <w:snapToGrid w:val="0"/>
          <w:sz w:val="24"/>
          <w:szCs w:val="24"/>
        </w:rPr>
        <w:t>2</w:t>
      </w:r>
    </w:p>
    <w:p w:rsidR="00DE2FCD" w:rsidRDefault="00DE2FCD" w:rsidP="00EC7BF8">
      <w:pPr>
        <w:pStyle w:val="31"/>
        <w:widowControl w:val="0"/>
        <w:jc w:val="both"/>
        <w:rPr>
          <w:b/>
          <w:snapToGrid w:val="0"/>
          <w:sz w:val="24"/>
          <w:szCs w:val="24"/>
        </w:rPr>
      </w:pPr>
      <w:r w:rsidRPr="0048218D">
        <w:pict>
          <v:shape id="_x0000_s1035" type="#_x0000_t75" style="position:absolute;left:0;text-align:left;margin-left:-3.3pt;margin-top:24.9pt;width:469.65pt;height:260.45pt;z-index:251658240">
            <v:imagedata r:id="rId24" o:title=""/>
            <w10:wrap type="square" side="right"/>
          </v:shape>
          <o:OLEObject Type="Embed" ProgID="Excel.Sheet.8" ShapeID="_x0000_s1035" DrawAspect="Content" ObjectID="_1725896145" r:id="rId25"/>
        </w:pict>
      </w:r>
    </w:p>
    <w:p w:rsidR="00DE2FCD" w:rsidRPr="007D4F8F" w:rsidRDefault="00DE2FCD" w:rsidP="00EC7BF8">
      <w:pPr>
        <w:pStyle w:val="31"/>
        <w:widowControl w:val="0"/>
        <w:jc w:val="both"/>
        <w:rPr>
          <w:b/>
          <w:snapToGrid w:val="0"/>
          <w:sz w:val="24"/>
          <w:szCs w:val="24"/>
        </w:rPr>
      </w:pPr>
    </w:p>
    <w:p w:rsidR="00EC7BF8" w:rsidRDefault="00EC7BF8" w:rsidP="00EC7BF8">
      <w:pPr>
        <w:pStyle w:val="31"/>
        <w:widowControl w:val="0"/>
        <w:ind w:firstLine="426"/>
        <w:jc w:val="both"/>
        <w:rPr>
          <w:sz w:val="24"/>
          <w:szCs w:val="24"/>
        </w:rPr>
      </w:pPr>
      <w:r>
        <w:rPr>
          <w:snapToGrid w:val="0"/>
          <w:sz w:val="24"/>
          <w:szCs w:val="24"/>
        </w:rPr>
        <w:t xml:space="preserve">Таким образом, рыночная стоимость </w:t>
      </w:r>
      <w:r>
        <w:rPr>
          <w:sz w:val="24"/>
          <w:szCs w:val="24"/>
        </w:rPr>
        <w:t xml:space="preserve">автомобиля </w:t>
      </w:r>
      <w:r w:rsidR="004B30C1">
        <w:rPr>
          <w:sz w:val="24"/>
          <w:szCs w:val="24"/>
        </w:rPr>
        <w:t>УАЗ-3909</w:t>
      </w:r>
      <w:r>
        <w:rPr>
          <w:sz w:val="24"/>
          <w:szCs w:val="24"/>
        </w:rPr>
        <w:t>, выпуска 200</w:t>
      </w:r>
      <w:r w:rsidR="004B30C1">
        <w:rPr>
          <w:sz w:val="24"/>
          <w:szCs w:val="24"/>
        </w:rPr>
        <w:t>4</w:t>
      </w:r>
      <w:r>
        <w:rPr>
          <w:sz w:val="24"/>
          <w:szCs w:val="24"/>
        </w:rPr>
        <w:t xml:space="preserve">г., регистрационный знак </w:t>
      </w:r>
      <w:r w:rsidR="004B30C1">
        <w:rPr>
          <w:sz w:val="24"/>
          <w:szCs w:val="24"/>
        </w:rPr>
        <w:t>С127КК</w:t>
      </w:r>
      <w:r w:rsidR="00994A76">
        <w:rPr>
          <w:sz w:val="24"/>
          <w:szCs w:val="24"/>
        </w:rPr>
        <w:t>29</w:t>
      </w:r>
      <w:r>
        <w:rPr>
          <w:sz w:val="24"/>
          <w:szCs w:val="24"/>
        </w:rPr>
        <w:t xml:space="preserve">,  рассчитанная сравнительным подходом, с учетом округления, составляет: </w:t>
      </w:r>
    </w:p>
    <w:p w:rsidR="00EC7BF8" w:rsidRDefault="004B30C1" w:rsidP="00EC7BF8">
      <w:pPr>
        <w:rPr>
          <w:b/>
          <w:sz w:val="24"/>
          <w:szCs w:val="24"/>
        </w:rPr>
      </w:pPr>
      <w:r>
        <w:rPr>
          <w:b/>
          <w:sz w:val="24"/>
          <w:szCs w:val="24"/>
        </w:rPr>
        <w:t>97 0</w:t>
      </w:r>
      <w:r w:rsidR="00EC7BF8">
        <w:rPr>
          <w:b/>
          <w:sz w:val="24"/>
          <w:szCs w:val="24"/>
        </w:rPr>
        <w:t>00,00 (</w:t>
      </w:r>
      <w:r>
        <w:rPr>
          <w:b/>
          <w:sz w:val="24"/>
          <w:szCs w:val="24"/>
        </w:rPr>
        <w:t>Девяносто семь тысяч</w:t>
      </w:r>
      <w:r w:rsidR="00EC7BF8">
        <w:rPr>
          <w:b/>
          <w:sz w:val="24"/>
          <w:szCs w:val="24"/>
        </w:rPr>
        <w:t>) рублей (без учета НДС)</w:t>
      </w:r>
    </w:p>
    <w:p w:rsidR="004B30C1" w:rsidRDefault="004B30C1" w:rsidP="00EC7BF8">
      <w:pPr>
        <w:rPr>
          <w:b/>
          <w:sz w:val="24"/>
          <w:szCs w:val="24"/>
        </w:rPr>
      </w:pPr>
    </w:p>
    <w:p w:rsidR="00EC7BF8" w:rsidRDefault="00EC7BF8" w:rsidP="00EC7BF8">
      <w:pPr>
        <w:rPr>
          <w:b/>
          <w:sz w:val="24"/>
          <w:szCs w:val="24"/>
        </w:rPr>
      </w:pPr>
      <w:r>
        <w:rPr>
          <w:b/>
          <w:sz w:val="24"/>
          <w:szCs w:val="24"/>
        </w:rPr>
        <w:t>11.3. Процедура расчета итоговой стоимости сравнительным подходом</w:t>
      </w:r>
    </w:p>
    <w:p w:rsidR="00EC7BF8" w:rsidRDefault="00EC7BF8" w:rsidP="00EC7BF8">
      <w:pPr>
        <w:ind w:firstLine="720"/>
        <w:jc w:val="center"/>
        <w:rPr>
          <w:b/>
          <w:sz w:val="24"/>
          <w:szCs w:val="24"/>
        </w:rPr>
      </w:pPr>
    </w:p>
    <w:p w:rsidR="00EC7BF8" w:rsidRDefault="00EC7BF8" w:rsidP="00EC7BF8">
      <w:pPr>
        <w:pStyle w:val="40"/>
        <w:tabs>
          <w:tab w:val="clear" w:pos="360"/>
          <w:tab w:val="num" w:pos="2520"/>
        </w:tabs>
        <w:spacing w:after="0"/>
        <w:ind w:left="0" w:firstLine="720"/>
        <w:rPr>
          <w:color w:val="000000"/>
          <w:szCs w:val="24"/>
        </w:rPr>
      </w:pPr>
      <w:r>
        <w:rPr>
          <w:color w:val="000000"/>
          <w:szCs w:val="24"/>
        </w:rPr>
        <w:t>Откорректированные предложения о продаже подержанных транспортных средств оцениваются на пригодность для расчета средней стоимости предложения. Оценка пригодности осуществляется в такой последовательности:</w:t>
      </w:r>
    </w:p>
    <w:p w:rsidR="00EC7BF8" w:rsidRDefault="00EC7BF8" w:rsidP="00EC7BF8">
      <w:pPr>
        <w:pStyle w:val="a7"/>
        <w:tabs>
          <w:tab w:val="left" w:pos="1276"/>
        </w:tabs>
        <w:spacing w:before="120"/>
        <w:rPr>
          <w:color w:val="000000"/>
          <w:szCs w:val="24"/>
        </w:rPr>
      </w:pPr>
      <w:r>
        <w:rPr>
          <w:color w:val="000000"/>
          <w:szCs w:val="24"/>
        </w:rPr>
        <w:t>1) определяется средняя цена предложения по формуле:</w:t>
      </w:r>
    </w:p>
    <w:p w:rsidR="00EC7BF8" w:rsidRDefault="00EC7BF8" w:rsidP="00EC7BF8">
      <w:pPr>
        <w:pStyle w:val="a7"/>
        <w:tabs>
          <w:tab w:val="left" w:pos="0"/>
        </w:tabs>
        <w:spacing w:before="120"/>
        <w:jc w:val="center"/>
        <w:rPr>
          <w:color w:val="000000"/>
          <w:szCs w:val="24"/>
        </w:rPr>
      </w:pPr>
      <w:r w:rsidRPr="00105947">
        <w:rPr>
          <w:rFonts w:eastAsia="B52"/>
          <w:position w:val="-24"/>
          <w:sz w:val="14"/>
          <w:szCs w:val="14"/>
        </w:rPr>
        <w:object w:dxaOrig="2378" w:dyaOrig="1421">
          <v:shape id="_x0000_i1026" type="#_x0000_t75" style="width:116.45pt;height:53.2pt" o:ole="">
            <v:imagedata r:id="rId26" o:title=""/>
          </v:shape>
          <o:OLEObject Type="Embed" ProgID="Equation.3" ShapeID="_x0000_i1026" DrawAspect="Content" ObjectID="_1725896142" r:id="rId27"/>
        </w:object>
      </w:r>
    </w:p>
    <w:p w:rsidR="00EC7BF8" w:rsidRDefault="00EC7BF8" w:rsidP="00EC7BF8">
      <w:pPr>
        <w:pStyle w:val="a4"/>
        <w:tabs>
          <w:tab w:val="left" w:pos="851"/>
          <w:tab w:val="left" w:pos="1701"/>
          <w:tab w:val="left" w:pos="1985"/>
        </w:tabs>
        <w:spacing w:before="120"/>
        <w:ind w:firstLine="540"/>
        <w:rPr>
          <w:color w:val="000000"/>
          <w:szCs w:val="24"/>
        </w:rPr>
      </w:pPr>
      <w:r w:rsidRPr="00105947">
        <w:rPr>
          <w:position w:val="-10"/>
          <w:sz w:val="20"/>
        </w:rPr>
        <w:object w:dxaOrig="460" w:dyaOrig="360">
          <v:shape id="_x0000_i1027" type="#_x0000_t75" style="width:23.15pt;height:18.8pt" o:ole="">
            <v:imagedata r:id="rId28" o:title=""/>
          </v:shape>
          <o:OLEObject Type="Embed" ProgID="Equation.3" ShapeID="_x0000_i1027" DrawAspect="Content" ObjectID="_1725896143" r:id="rId29"/>
        </w:object>
      </w:r>
      <w:r>
        <w:rPr>
          <w:color w:val="000000"/>
          <w:szCs w:val="24"/>
        </w:rPr>
        <w:t>– откорректированная цена предложения i-го ТС, руб.;</w:t>
      </w:r>
    </w:p>
    <w:p w:rsidR="00EC7BF8" w:rsidRDefault="00EC7BF8" w:rsidP="00EC7BF8">
      <w:pPr>
        <w:pStyle w:val="a7"/>
        <w:tabs>
          <w:tab w:val="left" w:pos="540"/>
        </w:tabs>
        <w:spacing w:before="120"/>
        <w:rPr>
          <w:color w:val="000000"/>
          <w:szCs w:val="24"/>
        </w:rPr>
      </w:pPr>
      <w:r>
        <w:rPr>
          <w:color w:val="000000"/>
          <w:szCs w:val="24"/>
        </w:rPr>
        <w:t>2) оценивается разброс цен предложения относительно рассчитанного выше среднего значения. Разброс не должен превышать 20%:</w:t>
      </w:r>
    </w:p>
    <w:p w:rsidR="00EC7BF8" w:rsidRDefault="00EC7BF8" w:rsidP="00EC7BF8">
      <w:pPr>
        <w:pStyle w:val="a7"/>
        <w:tabs>
          <w:tab w:val="left" w:pos="540"/>
        </w:tabs>
        <w:spacing w:before="120"/>
        <w:jc w:val="center"/>
        <w:rPr>
          <w:color w:val="000000"/>
          <w:szCs w:val="24"/>
        </w:rPr>
      </w:pPr>
      <w:r w:rsidRPr="00105947">
        <w:rPr>
          <w:rFonts w:eastAsia="B52"/>
          <w:position w:val="-40"/>
        </w:rPr>
        <w:object w:dxaOrig="2859" w:dyaOrig="920">
          <v:shape id="_x0000_i1028" type="#_x0000_t75" style="width:143.35pt;height:44.45pt" o:ole="">
            <v:imagedata r:id="rId30" o:title=""/>
          </v:shape>
          <o:OLEObject Type="Embed" ProgID="Equation.3" ShapeID="_x0000_i1028" DrawAspect="Content" ObjectID="_1725896144" r:id="rId31"/>
        </w:object>
      </w:r>
    </w:p>
    <w:p w:rsidR="00EC7BF8" w:rsidRDefault="00EC7BF8" w:rsidP="00EC7BF8">
      <w:pPr>
        <w:pStyle w:val="a7"/>
        <w:tabs>
          <w:tab w:val="left" w:pos="1276"/>
        </w:tabs>
        <w:spacing w:before="120"/>
        <w:rPr>
          <w:color w:val="000000"/>
          <w:szCs w:val="24"/>
        </w:rPr>
      </w:pPr>
      <w:r>
        <w:rPr>
          <w:color w:val="000000"/>
          <w:szCs w:val="24"/>
        </w:rPr>
        <w:t>3) в случае если отклонение i-го предложения превышает 20%, данное предложение исключается из выборки.</w:t>
      </w:r>
    </w:p>
    <w:p w:rsidR="00EC7BF8" w:rsidRDefault="00EC7BF8" w:rsidP="00EC7BF8">
      <w:pPr>
        <w:spacing w:before="120"/>
        <w:jc w:val="both"/>
        <w:rPr>
          <w:rFonts w:eastAsia="B52"/>
          <w:color w:val="000000"/>
          <w:sz w:val="24"/>
          <w:szCs w:val="24"/>
        </w:rPr>
      </w:pPr>
      <w:r>
        <w:rPr>
          <w:rFonts w:eastAsia="B52"/>
          <w:color w:val="000000"/>
          <w:sz w:val="24"/>
          <w:szCs w:val="24"/>
        </w:rPr>
        <w:t>4) Окончательный расчет средней цены предложения производится с учетом выборки, состоящей из предложений, отклонение которых от приблизительной средней стоимости не превышает 20%.</w:t>
      </w:r>
    </w:p>
    <w:p w:rsidR="00EC7BF8" w:rsidRDefault="00EC7BF8" w:rsidP="00EC7BF8">
      <w:pPr>
        <w:tabs>
          <w:tab w:val="left" w:pos="2927"/>
        </w:tabs>
        <w:jc w:val="center"/>
        <w:rPr>
          <w:b/>
          <w:sz w:val="24"/>
          <w:szCs w:val="24"/>
        </w:rPr>
      </w:pPr>
      <w:r>
        <w:rPr>
          <w:b/>
          <w:sz w:val="24"/>
          <w:szCs w:val="24"/>
        </w:rPr>
        <w:t>Объяснение корректировок</w:t>
      </w:r>
    </w:p>
    <w:p w:rsidR="00EC7BF8" w:rsidRDefault="00EC7BF8" w:rsidP="00EC7BF8">
      <w:pPr>
        <w:ind w:firstLine="720"/>
        <w:jc w:val="both"/>
        <w:rPr>
          <w:sz w:val="24"/>
          <w:szCs w:val="24"/>
        </w:rPr>
      </w:pPr>
      <w:r>
        <w:rPr>
          <w:sz w:val="24"/>
          <w:szCs w:val="24"/>
        </w:rPr>
        <w:t>При расчете рыночной стоимости объекта оценки применялись следующие поправки:</w:t>
      </w:r>
    </w:p>
    <w:p w:rsidR="004B30C1" w:rsidRDefault="004B30C1" w:rsidP="004B30C1">
      <w:pPr>
        <w:ind w:firstLine="567"/>
        <w:jc w:val="both"/>
        <w:rPr>
          <w:sz w:val="24"/>
          <w:szCs w:val="24"/>
        </w:rPr>
      </w:pPr>
      <w:r>
        <w:rPr>
          <w:b/>
          <w:iCs/>
          <w:sz w:val="24"/>
          <w:szCs w:val="24"/>
          <w:u w:val="single"/>
        </w:rPr>
        <w:t>Корректировка на тор</w:t>
      </w:r>
      <w:proofErr w:type="gramStart"/>
      <w:r>
        <w:rPr>
          <w:b/>
          <w:iCs/>
          <w:sz w:val="24"/>
          <w:szCs w:val="24"/>
          <w:u w:val="single"/>
        </w:rPr>
        <w:t>г</w:t>
      </w:r>
      <w:r>
        <w:rPr>
          <w:sz w:val="24"/>
          <w:szCs w:val="24"/>
        </w:rPr>
        <w:t>-</w:t>
      </w:r>
      <w:proofErr w:type="gramEnd"/>
      <w:r>
        <w:rPr>
          <w:sz w:val="24"/>
          <w:szCs w:val="24"/>
        </w:rPr>
        <w:t xml:space="preserve"> учитывает уменьшение стоимости объекта в процессе торгов между продавцом и покупателем. Скидка на торг зависит от объемов и активности соответствующего сегмента рынка, состояния объекта. Чем меньше активность рынка спроса, тем больше может быть скидка на торг.</w:t>
      </w:r>
    </w:p>
    <w:p w:rsidR="004B30C1" w:rsidRPr="000B37FD" w:rsidRDefault="004B30C1" w:rsidP="004B30C1">
      <w:pPr>
        <w:ind w:firstLine="720"/>
        <w:jc w:val="both"/>
        <w:rPr>
          <w:sz w:val="24"/>
          <w:szCs w:val="24"/>
        </w:rPr>
      </w:pPr>
      <w:r>
        <w:rPr>
          <w:sz w:val="24"/>
          <w:szCs w:val="24"/>
        </w:rPr>
        <w:t xml:space="preserve">В расчетах значение корректировки на торг </w:t>
      </w:r>
      <w:r w:rsidRPr="000B37FD">
        <w:rPr>
          <w:sz w:val="24"/>
          <w:szCs w:val="24"/>
        </w:rPr>
        <w:t xml:space="preserve">принято в размере </w:t>
      </w:r>
      <w:r>
        <w:rPr>
          <w:sz w:val="24"/>
          <w:szCs w:val="24"/>
        </w:rPr>
        <w:t>3</w:t>
      </w:r>
      <w:r w:rsidRPr="000B37FD">
        <w:rPr>
          <w:sz w:val="24"/>
          <w:szCs w:val="24"/>
        </w:rPr>
        <w:t>%</w:t>
      </w:r>
      <w:r>
        <w:rPr>
          <w:sz w:val="24"/>
          <w:szCs w:val="24"/>
        </w:rPr>
        <w:t>, такая величина скидки рекомендована для транспортных средств</w:t>
      </w:r>
      <w:r>
        <w:rPr>
          <w:rStyle w:val="af6"/>
          <w:sz w:val="24"/>
          <w:szCs w:val="24"/>
        </w:rPr>
        <w:footnoteReference w:id="3"/>
      </w:r>
      <w:r w:rsidRPr="000B37FD">
        <w:rPr>
          <w:sz w:val="24"/>
          <w:szCs w:val="24"/>
        </w:rPr>
        <w:t>.</w:t>
      </w:r>
    </w:p>
    <w:p w:rsidR="00F76A55" w:rsidRPr="00E7639E" w:rsidRDefault="00F76A55" w:rsidP="00F76A55">
      <w:pPr>
        <w:pStyle w:val="a7"/>
        <w:ind w:left="-180" w:firstLine="888"/>
        <w:jc w:val="center"/>
      </w:pPr>
    </w:p>
    <w:p w:rsidR="00EC7BF8" w:rsidRDefault="00EC7BF8" w:rsidP="00F76A55">
      <w:pPr>
        <w:ind w:firstLine="567"/>
        <w:jc w:val="both"/>
        <w:rPr>
          <w:b/>
          <w:sz w:val="24"/>
          <w:szCs w:val="24"/>
          <w:u w:val="single"/>
        </w:rPr>
      </w:pPr>
      <w:r>
        <w:rPr>
          <w:b/>
          <w:sz w:val="24"/>
          <w:szCs w:val="24"/>
          <w:u w:val="single"/>
        </w:rPr>
        <w:t>Корректировка на год выпуска</w:t>
      </w:r>
    </w:p>
    <w:p w:rsidR="00F76A55" w:rsidRDefault="00F76A55" w:rsidP="00F76A55">
      <w:pPr>
        <w:spacing w:before="120" w:after="120"/>
        <w:ind w:firstLine="720"/>
        <w:jc w:val="both"/>
        <w:rPr>
          <w:sz w:val="24"/>
          <w:szCs w:val="24"/>
        </w:rPr>
      </w:pPr>
      <w:r>
        <w:rPr>
          <w:sz w:val="24"/>
          <w:szCs w:val="24"/>
        </w:rPr>
        <w:t xml:space="preserve">Корректировка на возраст не вводится, так как </w:t>
      </w:r>
      <w:r w:rsidR="004B30C1">
        <w:rPr>
          <w:sz w:val="24"/>
          <w:szCs w:val="24"/>
        </w:rPr>
        <w:t>объект оценки и объекты-аналоги все одного года выпуска</w:t>
      </w:r>
      <w:r>
        <w:rPr>
          <w:sz w:val="24"/>
          <w:szCs w:val="24"/>
        </w:rPr>
        <w:t xml:space="preserve">. </w:t>
      </w:r>
    </w:p>
    <w:p w:rsidR="00EC7BF8" w:rsidRDefault="00EC7BF8" w:rsidP="00EC7BF8">
      <w:pPr>
        <w:spacing w:before="120" w:after="120"/>
        <w:ind w:firstLine="567"/>
        <w:jc w:val="both"/>
        <w:rPr>
          <w:b/>
          <w:sz w:val="24"/>
          <w:szCs w:val="24"/>
          <w:u w:val="single"/>
        </w:rPr>
      </w:pPr>
      <w:r>
        <w:rPr>
          <w:b/>
          <w:sz w:val="24"/>
          <w:szCs w:val="24"/>
          <w:u w:val="single"/>
        </w:rPr>
        <w:t xml:space="preserve">Корректировка на состояние (износ) </w:t>
      </w:r>
    </w:p>
    <w:p w:rsidR="00EC7BF8" w:rsidRDefault="00EC7BF8" w:rsidP="00EC7BF8">
      <w:pPr>
        <w:spacing w:before="120" w:after="120"/>
        <w:ind w:firstLine="720"/>
        <w:jc w:val="both"/>
        <w:rPr>
          <w:color w:val="000000"/>
          <w:sz w:val="24"/>
          <w:szCs w:val="24"/>
        </w:rPr>
      </w:pPr>
      <w:r>
        <w:rPr>
          <w:color w:val="000000"/>
          <w:sz w:val="24"/>
          <w:szCs w:val="24"/>
        </w:rPr>
        <w:t>Корректировки на износ вносятся путем приведения степени износа аналогов к степени износа объекта оценки по формуле:</w:t>
      </w:r>
      <w:r>
        <w:rPr>
          <w:color w:val="000000"/>
          <w:sz w:val="24"/>
          <w:szCs w:val="24"/>
        </w:rPr>
        <w:tab/>
      </w:r>
    </w:p>
    <w:p w:rsidR="00EC7BF8" w:rsidRDefault="00EC7BF8" w:rsidP="00EC7BF8">
      <w:pPr>
        <w:tabs>
          <w:tab w:val="center" w:pos="5037"/>
          <w:tab w:val="right" w:pos="9355"/>
        </w:tabs>
        <w:ind w:firstLine="720"/>
        <w:jc w:val="center"/>
        <w:rPr>
          <w:color w:val="000000"/>
          <w:sz w:val="24"/>
          <w:szCs w:val="24"/>
        </w:rPr>
      </w:pPr>
      <w:r>
        <w:rPr>
          <w:color w:val="000000"/>
          <w:sz w:val="24"/>
          <w:szCs w:val="24"/>
        </w:rPr>
        <w:t xml:space="preserve">Ки = (1 – </w:t>
      </w:r>
      <w:proofErr w:type="spellStart"/>
      <w:r>
        <w:rPr>
          <w:color w:val="000000"/>
          <w:sz w:val="24"/>
          <w:szCs w:val="24"/>
        </w:rPr>
        <w:t>Иоц</w:t>
      </w:r>
      <w:proofErr w:type="spellEnd"/>
      <w:r>
        <w:rPr>
          <w:color w:val="000000"/>
          <w:sz w:val="24"/>
          <w:szCs w:val="24"/>
        </w:rPr>
        <w:t xml:space="preserve">/100) / (1 – </w:t>
      </w:r>
      <w:proofErr w:type="spellStart"/>
      <w:r>
        <w:rPr>
          <w:color w:val="000000"/>
          <w:sz w:val="24"/>
          <w:szCs w:val="24"/>
        </w:rPr>
        <w:t>Иан</w:t>
      </w:r>
      <w:proofErr w:type="spellEnd"/>
      <w:r>
        <w:rPr>
          <w:color w:val="000000"/>
          <w:sz w:val="24"/>
          <w:szCs w:val="24"/>
        </w:rPr>
        <w:t>/100),</w:t>
      </w:r>
    </w:p>
    <w:p w:rsidR="00EC7BF8" w:rsidRDefault="00EC7BF8" w:rsidP="00EC7BF8">
      <w:pPr>
        <w:tabs>
          <w:tab w:val="right" w:pos="9355"/>
        </w:tabs>
        <w:spacing w:before="120"/>
        <w:ind w:firstLine="720"/>
        <w:jc w:val="both"/>
        <w:rPr>
          <w:color w:val="000000"/>
          <w:sz w:val="24"/>
          <w:szCs w:val="24"/>
        </w:rPr>
      </w:pPr>
      <w:r>
        <w:rPr>
          <w:color w:val="000000"/>
          <w:sz w:val="24"/>
          <w:szCs w:val="24"/>
        </w:rPr>
        <w:t xml:space="preserve">где </w:t>
      </w:r>
      <w:proofErr w:type="spellStart"/>
      <w:r>
        <w:rPr>
          <w:color w:val="000000"/>
          <w:sz w:val="24"/>
          <w:szCs w:val="24"/>
        </w:rPr>
        <w:t>Иоц</w:t>
      </w:r>
      <w:proofErr w:type="spellEnd"/>
      <w:r>
        <w:rPr>
          <w:color w:val="000000"/>
          <w:sz w:val="24"/>
          <w:szCs w:val="24"/>
        </w:rPr>
        <w:t xml:space="preserve"> – физический износ объекта оценки, %,</w:t>
      </w:r>
      <w:r>
        <w:rPr>
          <w:color w:val="000000"/>
          <w:sz w:val="24"/>
          <w:szCs w:val="24"/>
        </w:rPr>
        <w:tab/>
      </w:r>
    </w:p>
    <w:p w:rsidR="00EC7BF8" w:rsidRDefault="00EC7BF8" w:rsidP="00EC7BF8">
      <w:pPr>
        <w:pStyle w:val="af"/>
        <w:spacing w:before="120"/>
        <w:ind w:right="-28" w:firstLine="720"/>
        <w:jc w:val="both"/>
        <w:rPr>
          <w:color w:val="000000"/>
          <w:sz w:val="24"/>
          <w:szCs w:val="24"/>
        </w:rPr>
      </w:pPr>
      <w:proofErr w:type="spellStart"/>
      <w:r>
        <w:rPr>
          <w:color w:val="000000"/>
          <w:sz w:val="24"/>
          <w:szCs w:val="24"/>
        </w:rPr>
        <w:t>Иан</w:t>
      </w:r>
      <w:proofErr w:type="spellEnd"/>
      <w:r>
        <w:rPr>
          <w:color w:val="000000"/>
          <w:sz w:val="24"/>
          <w:szCs w:val="24"/>
        </w:rPr>
        <w:t xml:space="preserve"> – физический износ объекта аналога, %.</w:t>
      </w:r>
    </w:p>
    <w:p w:rsidR="00EC7BF8" w:rsidRDefault="00EC7BF8"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F76A55" w:rsidRDefault="00F76A55"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4B30C1" w:rsidRDefault="004B30C1" w:rsidP="00EC7BF8">
      <w:pPr>
        <w:ind w:left="426"/>
        <w:jc w:val="center"/>
        <w:rPr>
          <w:b/>
          <w:sz w:val="28"/>
          <w:szCs w:val="28"/>
        </w:rPr>
      </w:pPr>
    </w:p>
    <w:p w:rsidR="00F76A55" w:rsidRDefault="00F76A55" w:rsidP="00EC7BF8">
      <w:pPr>
        <w:ind w:left="426"/>
        <w:jc w:val="center"/>
        <w:rPr>
          <w:b/>
          <w:sz w:val="28"/>
          <w:szCs w:val="28"/>
        </w:rPr>
      </w:pPr>
    </w:p>
    <w:p w:rsidR="00EC7BF8" w:rsidRDefault="00EC7BF8" w:rsidP="00EC7BF8">
      <w:pPr>
        <w:ind w:left="426"/>
        <w:jc w:val="center"/>
        <w:rPr>
          <w:b/>
          <w:sz w:val="28"/>
          <w:szCs w:val="28"/>
        </w:rPr>
      </w:pPr>
      <w:r>
        <w:rPr>
          <w:b/>
          <w:sz w:val="28"/>
          <w:szCs w:val="28"/>
        </w:rPr>
        <w:t>12. Согласование результатов расчетов.</w:t>
      </w:r>
    </w:p>
    <w:p w:rsidR="00EC7BF8" w:rsidRDefault="00EC7BF8" w:rsidP="00EC7BF8">
      <w:pPr>
        <w:widowControl w:val="0"/>
        <w:tabs>
          <w:tab w:val="left" w:pos="0"/>
        </w:tabs>
        <w:jc w:val="both"/>
        <w:rPr>
          <w:snapToGrid w:val="0"/>
          <w:sz w:val="24"/>
          <w:szCs w:val="24"/>
        </w:rPr>
      </w:pPr>
      <w:r>
        <w:rPr>
          <w:snapToGrid w:val="0"/>
          <w:sz w:val="24"/>
          <w:szCs w:val="24"/>
        </w:rPr>
        <w:t>С учетом того, что в определении рыночной стоимости  использовался только один подход оценки, весовые коэффициент, отражающие долю каждого из использованных подходов не назначались.</w:t>
      </w:r>
    </w:p>
    <w:p w:rsidR="00EC7BF8" w:rsidRDefault="00EC7BF8" w:rsidP="00EC7BF8">
      <w:pPr>
        <w:widowControl w:val="0"/>
        <w:tabs>
          <w:tab w:val="left" w:pos="0"/>
        </w:tabs>
        <w:ind w:firstLine="360"/>
        <w:jc w:val="both"/>
        <w:rPr>
          <w:snapToGrid w:val="0"/>
          <w:color w:val="808080"/>
          <w:sz w:val="24"/>
          <w:szCs w:val="24"/>
        </w:rPr>
      </w:pPr>
      <w:r>
        <w:rPr>
          <w:snapToGrid w:val="0"/>
          <w:sz w:val="24"/>
          <w:szCs w:val="24"/>
        </w:rPr>
        <w:t xml:space="preserve">Таким образом, на основании имеющейся информации и данных, полученных в результате проведения настоящего анализа с применением  методик оценки можно сделать следующее заключение: </w:t>
      </w:r>
    </w:p>
    <w:p w:rsidR="00EC7BF8" w:rsidRDefault="00EC7BF8" w:rsidP="00EC7BF8">
      <w:pPr>
        <w:pBdr>
          <w:top w:val="single" w:sz="4" w:space="1" w:color="auto"/>
          <w:left w:val="single" w:sz="4" w:space="5" w:color="auto"/>
          <w:bottom w:val="single" w:sz="4" w:space="0" w:color="auto"/>
          <w:right w:val="single" w:sz="4" w:space="7" w:color="auto"/>
        </w:pBdr>
        <w:shd w:val="clear" w:color="auto" w:fill="E6E6E6"/>
        <w:spacing w:before="120" w:after="120"/>
        <w:ind w:right="284"/>
        <w:jc w:val="both"/>
        <w:rPr>
          <w:b/>
          <w:sz w:val="24"/>
          <w:szCs w:val="24"/>
        </w:rPr>
      </w:pPr>
      <w:r>
        <w:rPr>
          <w:b/>
          <w:sz w:val="24"/>
          <w:szCs w:val="24"/>
        </w:rPr>
        <w:t xml:space="preserve">Рыночная стоимость автомобиля </w:t>
      </w:r>
      <w:r w:rsidR="004B30C1" w:rsidRPr="004B30C1">
        <w:rPr>
          <w:b/>
          <w:sz w:val="24"/>
          <w:szCs w:val="24"/>
        </w:rPr>
        <w:t>УАЗ-3909, выпуска 2004г., регистрационный знак С127КК29</w:t>
      </w:r>
      <w:r w:rsidR="004B30C1">
        <w:rPr>
          <w:b/>
          <w:sz w:val="24"/>
          <w:szCs w:val="24"/>
        </w:rPr>
        <w:t xml:space="preserve"> </w:t>
      </w:r>
      <w:r>
        <w:rPr>
          <w:b/>
          <w:sz w:val="24"/>
          <w:szCs w:val="24"/>
        </w:rPr>
        <w:t xml:space="preserve">по состоянию на </w:t>
      </w:r>
      <w:r w:rsidR="004B30C1" w:rsidRPr="004B30C1">
        <w:rPr>
          <w:b/>
          <w:sz w:val="24"/>
          <w:szCs w:val="24"/>
          <w:highlight w:val="yellow"/>
        </w:rPr>
        <w:t>07 июля</w:t>
      </w:r>
      <w:r w:rsidRPr="004B30C1">
        <w:rPr>
          <w:b/>
          <w:sz w:val="24"/>
          <w:szCs w:val="24"/>
          <w:highlight w:val="yellow"/>
        </w:rPr>
        <w:t xml:space="preserve"> 202</w:t>
      </w:r>
      <w:r w:rsidR="007936DF" w:rsidRPr="004B30C1">
        <w:rPr>
          <w:b/>
          <w:sz w:val="24"/>
          <w:szCs w:val="24"/>
          <w:highlight w:val="yellow"/>
        </w:rPr>
        <w:t>2</w:t>
      </w:r>
      <w:r>
        <w:rPr>
          <w:b/>
          <w:sz w:val="24"/>
          <w:szCs w:val="24"/>
        </w:rPr>
        <w:t xml:space="preserve"> года составляет: </w:t>
      </w:r>
    </w:p>
    <w:p w:rsidR="00EC7BF8" w:rsidRDefault="00EC7BF8" w:rsidP="00EC7BF8">
      <w:pPr>
        <w:pBdr>
          <w:top w:val="single" w:sz="4" w:space="1" w:color="auto"/>
          <w:left w:val="single" w:sz="4" w:space="5" w:color="auto"/>
          <w:bottom w:val="single" w:sz="4" w:space="0" w:color="auto"/>
          <w:right w:val="single" w:sz="4" w:space="7" w:color="auto"/>
        </w:pBdr>
        <w:shd w:val="clear" w:color="auto" w:fill="E6E6E6"/>
        <w:ind w:right="284"/>
        <w:rPr>
          <w:b/>
          <w:sz w:val="24"/>
          <w:szCs w:val="24"/>
        </w:rPr>
      </w:pPr>
      <w:r>
        <w:rPr>
          <w:b/>
          <w:sz w:val="24"/>
          <w:szCs w:val="24"/>
        </w:rPr>
        <w:t xml:space="preserve">          </w:t>
      </w:r>
      <w:r w:rsidR="004B30C1">
        <w:rPr>
          <w:b/>
          <w:sz w:val="24"/>
          <w:szCs w:val="24"/>
        </w:rPr>
        <w:t>97 0</w:t>
      </w:r>
      <w:r w:rsidR="002C2D48">
        <w:rPr>
          <w:b/>
          <w:sz w:val="24"/>
          <w:szCs w:val="24"/>
        </w:rPr>
        <w:t>00,00 (</w:t>
      </w:r>
      <w:r w:rsidR="004B30C1">
        <w:rPr>
          <w:b/>
          <w:sz w:val="24"/>
          <w:szCs w:val="24"/>
        </w:rPr>
        <w:t>Девяносто семь тысяч</w:t>
      </w:r>
      <w:r w:rsidR="002C2D48">
        <w:rPr>
          <w:b/>
          <w:sz w:val="24"/>
          <w:szCs w:val="24"/>
        </w:rPr>
        <w:t xml:space="preserve">) рублей </w:t>
      </w:r>
      <w:r>
        <w:rPr>
          <w:b/>
          <w:sz w:val="24"/>
          <w:szCs w:val="24"/>
        </w:rPr>
        <w:t xml:space="preserve">(без учета НДС) </w:t>
      </w:r>
    </w:p>
    <w:p w:rsidR="00EC7BF8" w:rsidRDefault="002C2D48" w:rsidP="002C2D48">
      <w:pPr>
        <w:pBdr>
          <w:top w:val="single" w:sz="4" w:space="1" w:color="auto"/>
          <w:left w:val="single" w:sz="4" w:space="5" w:color="auto"/>
          <w:bottom w:val="single" w:sz="4" w:space="0" w:color="auto"/>
          <w:right w:val="single" w:sz="4" w:space="7" w:color="auto"/>
        </w:pBdr>
        <w:shd w:val="clear" w:color="auto" w:fill="E6E6E6"/>
        <w:ind w:right="284"/>
        <w:rPr>
          <w:b/>
          <w:snapToGrid w:val="0"/>
          <w:sz w:val="24"/>
          <w:szCs w:val="24"/>
          <w:u w:val="single"/>
        </w:rPr>
      </w:pPr>
      <w:r>
        <w:rPr>
          <w:b/>
          <w:sz w:val="24"/>
          <w:szCs w:val="24"/>
        </w:rPr>
        <w:t xml:space="preserve">          </w:t>
      </w:r>
    </w:p>
    <w:p w:rsidR="00EC7BF8" w:rsidRDefault="00EC7BF8" w:rsidP="00EC7BF8">
      <w:pPr>
        <w:pBdr>
          <w:top w:val="single" w:sz="4" w:space="1" w:color="auto"/>
          <w:left w:val="single" w:sz="4" w:space="5" w:color="auto"/>
          <w:bottom w:val="single" w:sz="4" w:space="0" w:color="auto"/>
          <w:right w:val="single" w:sz="4" w:space="7" w:color="auto"/>
        </w:pBdr>
        <w:shd w:val="clear" w:color="auto" w:fill="E6E6E6"/>
        <w:ind w:right="284"/>
        <w:jc w:val="center"/>
        <w:rPr>
          <w:b/>
          <w:sz w:val="24"/>
          <w:szCs w:val="24"/>
          <w:u w:val="single"/>
        </w:rPr>
      </w:pPr>
    </w:p>
    <w:p w:rsidR="00EC7BF8" w:rsidRDefault="00EC7BF8" w:rsidP="005D5B2F">
      <w:pPr>
        <w:pStyle w:val="31"/>
        <w:widowControl w:val="0"/>
        <w:ind w:left="720" w:firstLine="273"/>
        <w:jc w:val="left"/>
        <w:rPr>
          <w:b/>
          <w:sz w:val="24"/>
        </w:rPr>
      </w:pPr>
    </w:p>
    <w:p w:rsidR="005D5B2F" w:rsidRPr="00D51428" w:rsidRDefault="005D5B2F" w:rsidP="005D5B2F">
      <w:pPr>
        <w:pStyle w:val="31"/>
        <w:widowControl w:val="0"/>
        <w:ind w:left="720" w:firstLine="273"/>
        <w:jc w:val="left"/>
        <w:rPr>
          <w:b/>
          <w:sz w:val="24"/>
        </w:rPr>
      </w:pPr>
      <w:r>
        <w:rPr>
          <w:b/>
          <w:sz w:val="24"/>
        </w:rPr>
        <w:t xml:space="preserve">Оценщик                                                                                  </w:t>
      </w:r>
      <w:r w:rsidR="008A16EA">
        <w:rPr>
          <w:b/>
          <w:sz w:val="24"/>
        </w:rPr>
        <w:t>Юшкевич</w:t>
      </w:r>
      <w:r>
        <w:rPr>
          <w:b/>
          <w:sz w:val="24"/>
        </w:rPr>
        <w:t xml:space="preserve"> Т.П.</w:t>
      </w:r>
    </w:p>
    <w:p w:rsidR="00EC7BF8" w:rsidRDefault="00EC7BF8"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F76A55" w:rsidRDefault="00F76A55" w:rsidP="009604C5">
      <w:pPr>
        <w:pStyle w:val="31"/>
        <w:widowControl w:val="0"/>
        <w:jc w:val="left"/>
        <w:rPr>
          <w:b/>
          <w:bCs/>
          <w:i/>
          <w:iCs/>
          <w:snapToGrid w:val="0"/>
          <w:szCs w:val="24"/>
        </w:rPr>
      </w:pPr>
    </w:p>
    <w:p w:rsidR="009604C5" w:rsidRDefault="009604C5" w:rsidP="009604C5">
      <w:pPr>
        <w:pStyle w:val="31"/>
        <w:widowControl w:val="0"/>
        <w:jc w:val="left"/>
        <w:rPr>
          <w:b/>
          <w:bCs/>
          <w:i/>
          <w:iCs/>
          <w:snapToGrid w:val="0"/>
          <w:szCs w:val="24"/>
        </w:rPr>
      </w:pPr>
      <w:r>
        <w:rPr>
          <w:b/>
          <w:bCs/>
          <w:i/>
          <w:iCs/>
          <w:snapToGrid w:val="0"/>
          <w:szCs w:val="24"/>
        </w:rPr>
        <w:t>Приложение № 1.</w:t>
      </w:r>
    </w:p>
    <w:p w:rsidR="009604C5" w:rsidRDefault="009604C5" w:rsidP="009604C5">
      <w:pPr>
        <w:pStyle w:val="31"/>
        <w:widowControl w:val="0"/>
        <w:tabs>
          <w:tab w:val="center" w:pos="4748"/>
        </w:tabs>
        <w:jc w:val="left"/>
        <w:rPr>
          <w:b/>
          <w:bCs/>
          <w:iCs/>
          <w:snapToGrid w:val="0"/>
          <w:szCs w:val="28"/>
        </w:rPr>
      </w:pPr>
      <w:r>
        <w:rPr>
          <w:b/>
          <w:bCs/>
          <w:iCs/>
          <w:snapToGrid w:val="0"/>
          <w:szCs w:val="28"/>
        </w:rPr>
        <w:t>Литература и источники информации, использованные при составлении отчета.</w:t>
      </w:r>
    </w:p>
    <w:p w:rsidR="009604C5" w:rsidRDefault="009604C5" w:rsidP="009604C5">
      <w:pPr>
        <w:tabs>
          <w:tab w:val="left" w:pos="9923"/>
        </w:tabs>
        <w:ind w:right="993"/>
        <w:rPr>
          <w:sz w:val="24"/>
          <w:szCs w:val="24"/>
        </w:rPr>
      </w:pPr>
      <w:r>
        <w:rPr>
          <w:sz w:val="24"/>
          <w:szCs w:val="24"/>
        </w:rPr>
        <w:t>1.  Гражданский кодекс РФ.</w:t>
      </w:r>
    </w:p>
    <w:p w:rsidR="009604C5" w:rsidRDefault="009604C5" w:rsidP="009604C5">
      <w:pPr>
        <w:autoSpaceDE w:val="0"/>
        <w:autoSpaceDN w:val="0"/>
        <w:adjustRightInd w:val="0"/>
        <w:ind w:hanging="142"/>
        <w:jc w:val="both"/>
        <w:rPr>
          <w:sz w:val="24"/>
          <w:szCs w:val="24"/>
        </w:rPr>
      </w:pPr>
      <w:r>
        <w:rPr>
          <w:sz w:val="24"/>
          <w:szCs w:val="24"/>
        </w:rPr>
        <w:t xml:space="preserve">  2.  Федеральный закон «Об оценочной деятельности в Российской Федерации» от 29 июля     </w:t>
      </w:r>
      <w:smartTag w:uri="urn:schemas-microsoft-com:office:smarttags" w:element="metricconverter">
        <w:smartTagPr>
          <w:attr w:name="ProductID" w:val="1998 г"/>
        </w:smartTagPr>
        <w:r>
          <w:rPr>
            <w:sz w:val="24"/>
            <w:szCs w:val="24"/>
          </w:rPr>
          <w:t>1998 г</w:t>
        </w:r>
      </w:smartTag>
      <w:r>
        <w:rPr>
          <w:sz w:val="24"/>
          <w:szCs w:val="24"/>
        </w:rPr>
        <w:t>. № 135-ФЗ (в редакции Федерального закона № 157-ФЗ).</w:t>
      </w:r>
    </w:p>
    <w:p w:rsidR="009604C5" w:rsidRDefault="009604C5" w:rsidP="009604C5">
      <w:pPr>
        <w:tabs>
          <w:tab w:val="center" w:pos="4251"/>
          <w:tab w:val="left" w:pos="9923"/>
        </w:tabs>
        <w:ind w:right="993"/>
        <w:rPr>
          <w:sz w:val="24"/>
          <w:szCs w:val="24"/>
        </w:rPr>
      </w:pPr>
      <w:r>
        <w:rPr>
          <w:sz w:val="24"/>
          <w:szCs w:val="24"/>
        </w:rPr>
        <w:t>3.  Свод стандартов оценки (ССО</w:t>
      </w:r>
      <w:r w:rsidR="005161AE">
        <w:rPr>
          <w:sz w:val="24"/>
          <w:szCs w:val="24"/>
        </w:rPr>
        <w:t xml:space="preserve"> РОО 201</w:t>
      </w:r>
      <w:r>
        <w:rPr>
          <w:sz w:val="24"/>
          <w:szCs w:val="24"/>
        </w:rPr>
        <w:t>5) Российское общество оценщиков.</w:t>
      </w:r>
    </w:p>
    <w:p w:rsidR="009604C5" w:rsidRDefault="009604C5" w:rsidP="009604C5">
      <w:pPr>
        <w:tabs>
          <w:tab w:val="left" w:pos="9639"/>
        </w:tabs>
        <w:ind w:right="993"/>
        <w:rPr>
          <w:sz w:val="24"/>
          <w:szCs w:val="24"/>
        </w:rPr>
      </w:pPr>
      <w:r>
        <w:rPr>
          <w:snapToGrid w:val="0"/>
          <w:sz w:val="24"/>
          <w:szCs w:val="24"/>
        </w:rPr>
        <w:t xml:space="preserve">4.  Федеральные стандарты оценки ФСО №1 «Общие понятия оценки, подходы к оценке и требования к проведению оценки», ФСО № 2 «Цель оценки и виды стоимости», ФСО №3 «Требования к отчету об оценке». </w:t>
      </w:r>
    </w:p>
    <w:p w:rsidR="009604C5" w:rsidRDefault="009604C5" w:rsidP="00C205CE">
      <w:pPr>
        <w:pStyle w:val="31"/>
        <w:widowControl w:val="0"/>
        <w:numPr>
          <w:ilvl w:val="0"/>
          <w:numId w:val="3"/>
        </w:numPr>
        <w:tabs>
          <w:tab w:val="num" w:pos="786"/>
        </w:tabs>
        <w:jc w:val="both"/>
        <w:rPr>
          <w:snapToGrid w:val="0"/>
          <w:sz w:val="24"/>
          <w:szCs w:val="24"/>
        </w:rPr>
      </w:pPr>
      <w:r>
        <w:rPr>
          <w:snapToGrid w:val="0"/>
          <w:sz w:val="24"/>
          <w:szCs w:val="24"/>
        </w:rPr>
        <w:t>Методические рекомендации по определению стоимости автомототранспортных средств и стоимости их ремонта. Москва. 2004г.</w:t>
      </w:r>
    </w:p>
    <w:p w:rsidR="009604C5" w:rsidRDefault="009604C5" w:rsidP="009604C5">
      <w:pPr>
        <w:pStyle w:val="31"/>
        <w:widowControl w:val="0"/>
        <w:tabs>
          <w:tab w:val="num" w:pos="786"/>
        </w:tabs>
        <w:jc w:val="both"/>
        <w:rPr>
          <w:snapToGrid w:val="0"/>
          <w:sz w:val="24"/>
          <w:szCs w:val="24"/>
        </w:rPr>
      </w:pPr>
      <w:r>
        <w:rPr>
          <w:bCs/>
          <w:sz w:val="24"/>
        </w:rPr>
        <w:t>6. Методические рекомендации по проведению независимой технической экспертизы транспортного средства при ОСАГО. № 001МР/СЭ. М.: 2005г.</w:t>
      </w:r>
    </w:p>
    <w:p w:rsidR="009604C5" w:rsidRDefault="009604C5" w:rsidP="009604C5">
      <w:pPr>
        <w:pStyle w:val="31"/>
        <w:widowControl w:val="0"/>
        <w:jc w:val="left"/>
        <w:rPr>
          <w:snapToGrid w:val="0"/>
          <w:sz w:val="24"/>
          <w:szCs w:val="24"/>
        </w:rPr>
      </w:pPr>
      <w:r>
        <w:rPr>
          <w:snapToGrid w:val="0"/>
          <w:sz w:val="24"/>
          <w:szCs w:val="24"/>
        </w:rPr>
        <w:t>7.  Введение в оценку транспортных средств. Ю.В.Андрианов. М.: «ДЕЛО». 1998г.</w:t>
      </w:r>
    </w:p>
    <w:p w:rsidR="009604C5" w:rsidRDefault="009604C5" w:rsidP="009604C5">
      <w:pPr>
        <w:pStyle w:val="31"/>
        <w:widowControl w:val="0"/>
        <w:jc w:val="left"/>
        <w:rPr>
          <w:snapToGrid w:val="0"/>
          <w:sz w:val="24"/>
          <w:szCs w:val="24"/>
        </w:rPr>
      </w:pPr>
      <w:r>
        <w:rPr>
          <w:snapToGrid w:val="0"/>
          <w:sz w:val="24"/>
          <w:szCs w:val="24"/>
        </w:rPr>
        <w:t>8.  Оценка автотранспортных средств. Андрианов Ю.В. – М.: «ДЕЛО». 2002г.</w:t>
      </w:r>
    </w:p>
    <w:p w:rsidR="009604C5" w:rsidRDefault="009604C5" w:rsidP="009604C5">
      <w:pPr>
        <w:pStyle w:val="31"/>
        <w:widowControl w:val="0"/>
        <w:jc w:val="left"/>
        <w:rPr>
          <w:snapToGrid w:val="0"/>
          <w:sz w:val="24"/>
          <w:szCs w:val="24"/>
        </w:rPr>
      </w:pPr>
      <w:r>
        <w:rPr>
          <w:snapToGrid w:val="0"/>
          <w:sz w:val="24"/>
          <w:szCs w:val="24"/>
        </w:rPr>
        <w:t>9.  Оценка стоимости транспортных средств под редакцией М.П.Улицкого. М: «Финансы и Статистика».2005г.</w:t>
      </w:r>
    </w:p>
    <w:p w:rsidR="009604C5" w:rsidRDefault="009604C5" w:rsidP="009604C5">
      <w:pPr>
        <w:pStyle w:val="31"/>
        <w:widowControl w:val="0"/>
        <w:jc w:val="both"/>
        <w:rPr>
          <w:snapToGrid w:val="0"/>
          <w:sz w:val="24"/>
          <w:szCs w:val="24"/>
        </w:rPr>
      </w:pPr>
      <w:r>
        <w:rPr>
          <w:snapToGrid w:val="0"/>
          <w:sz w:val="24"/>
          <w:szCs w:val="24"/>
        </w:rPr>
        <w:t>10.  Правовое регулирование оценочной деятельности. А.В.</w:t>
      </w:r>
      <w:r w:rsidR="00477650">
        <w:rPr>
          <w:snapToGrid w:val="0"/>
          <w:sz w:val="24"/>
          <w:szCs w:val="24"/>
        </w:rPr>
        <w:t xml:space="preserve"> </w:t>
      </w:r>
      <w:proofErr w:type="spellStart"/>
      <w:r>
        <w:rPr>
          <w:snapToGrid w:val="0"/>
          <w:sz w:val="24"/>
          <w:szCs w:val="24"/>
        </w:rPr>
        <w:t>Верхозина</w:t>
      </w:r>
      <w:proofErr w:type="spellEnd"/>
      <w:r>
        <w:rPr>
          <w:snapToGrid w:val="0"/>
          <w:sz w:val="24"/>
          <w:szCs w:val="24"/>
        </w:rPr>
        <w:t>. М.: ОО «Российское общество оценщиков». 2003г.</w:t>
      </w:r>
    </w:p>
    <w:p w:rsidR="009604C5" w:rsidRDefault="009604C5" w:rsidP="009604C5">
      <w:pPr>
        <w:pStyle w:val="31"/>
        <w:widowControl w:val="0"/>
        <w:jc w:val="both"/>
        <w:rPr>
          <w:snapToGrid w:val="0"/>
          <w:color w:val="000000"/>
          <w:sz w:val="24"/>
          <w:szCs w:val="24"/>
        </w:rPr>
      </w:pPr>
      <w:r>
        <w:rPr>
          <w:snapToGrid w:val="0"/>
          <w:sz w:val="24"/>
        </w:rPr>
        <w:t>11.</w:t>
      </w:r>
      <w:r>
        <w:rPr>
          <w:snapToGrid w:val="0"/>
          <w:color w:val="000000"/>
          <w:sz w:val="24"/>
          <w:szCs w:val="24"/>
        </w:rPr>
        <w:t xml:space="preserve">  Оценка рыночной стоимости машин и оборудования. Учебно-практическое пособие</w:t>
      </w:r>
      <w:proofErr w:type="gramStart"/>
      <w:r>
        <w:rPr>
          <w:snapToGrid w:val="0"/>
          <w:color w:val="000000"/>
          <w:sz w:val="24"/>
          <w:szCs w:val="24"/>
        </w:rPr>
        <w:t>.-</w:t>
      </w:r>
      <w:proofErr w:type="gramEnd"/>
      <w:r>
        <w:rPr>
          <w:snapToGrid w:val="0"/>
          <w:color w:val="000000"/>
          <w:sz w:val="24"/>
          <w:szCs w:val="24"/>
        </w:rPr>
        <w:t>М.:Дело,1998.</w:t>
      </w:r>
    </w:p>
    <w:p w:rsidR="00F22B22" w:rsidRDefault="00F22B22" w:rsidP="00F22B22">
      <w:pPr>
        <w:pStyle w:val="31"/>
        <w:widowControl w:val="0"/>
        <w:jc w:val="both"/>
        <w:rPr>
          <w:snapToGrid w:val="0"/>
          <w:color w:val="000000"/>
          <w:sz w:val="24"/>
          <w:szCs w:val="24"/>
        </w:rPr>
      </w:pPr>
      <w:r>
        <w:rPr>
          <w:snapToGrid w:val="0"/>
          <w:color w:val="000000"/>
          <w:sz w:val="24"/>
          <w:szCs w:val="24"/>
        </w:rPr>
        <w:t xml:space="preserve">12. Методическое </w:t>
      </w:r>
      <w:proofErr w:type="spellStart"/>
      <w:r>
        <w:rPr>
          <w:snapToGrid w:val="0"/>
          <w:color w:val="000000"/>
          <w:sz w:val="24"/>
          <w:szCs w:val="24"/>
        </w:rPr>
        <w:t>руководствопо</w:t>
      </w:r>
      <w:proofErr w:type="spellEnd"/>
      <w:r>
        <w:rPr>
          <w:snapToGrid w:val="0"/>
          <w:color w:val="000000"/>
          <w:sz w:val="24"/>
          <w:szCs w:val="24"/>
        </w:rPr>
        <w:t xml:space="preserve"> определению стоимости АМТС с учетом естественного износа и технического состояния на момент предъявления (РД 37 009 015-98) 7 издание. Москв</w:t>
      </w:r>
      <w:proofErr w:type="gramStart"/>
      <w:r>
        <w:rPr>
          <w:snapToGrid w:val="0"/>
          <w:color w:val="000000"/>
          <w:sz w:val="24"/>
          <w:szCs w:val="24"/>
        </w:rPr>
        <w:t>а ООО</w:t>
      </w:r>
      <w:proofErr w:type="gramEnd"/>
      <w:r>
        <w:rPr>
          <w:snapToGrid w:val="0"/>
          <w:color w:val="000000"/>
          <w:sz w:val="24"/>
          <w:szCs w:val="24"/>
        </w:rPr>
        <w:t xml:space="preserve"> «</w:t>
      </w:r>
      <w:proofErr w:type="spellStart"/>
      <w:r>
        <w:rPr>
          <w:snapToGrid w:val="0"/>
          <w:color w:val="000000"/>
          <w:sz w:val="24"/>
          <w:szCs w:val="24"/>
        </w:rPr>
        <w:t>Прайс-Н</w:t>
      </w:r>
      <w:proofErr w:type="spellEnd"/>
      <w:r>
        <w:rPr>
          <w:snapToGrid w:val="0"/>
          <w:color w:val="000000"/>
          <w:sz w:val="24"/>
          <w:szCs w:val="24"/>
        </w:rPr>
        <w:t>» 2009г.</w:t>
      </w:r>
    </w:p>
    <w:p w:rsidR="005161AE" w:rsidRPr="005161AE" w:rsidRDefault="005161AE" w:rsidP="005161AE">
      <w:pPr>
        <w:pStyle w:val="af4"/>
        <w:jc w:val="both"/>
      </w:pPr>
      <w:r>
        <w:rPr>
          <w:snapToGrid w:val="0"/>
          <w:color w:val="000000"/>
          <w:sz w:val="24"/>
          <w:szCs w:val="24"/>
        </w:rPr>
        <w:t>13. «</w:t>
      </w:r>
      <w:r>
        <w:rPr>
          <w:sz w:val="24"/>
          <w:szCs w:val="24"/>
        </w:rPr>
        <w:t>Справочник</w:t>
      </w:r>
      <w:r w:rsidRPr="00A01988">
        <w:rPr>
          <w:sz w:val="24"/>
          <w:szCs w:val="24"/>
        </w:rPr>
        <w:t xml:space="preserve"> оценщика машин и оборудования» Корректирующие коэффициенты и характеристики рынка машин и оборудования. Нижний Новгород, 2015г.</w:t>
      </w:r>
    </w:p>
    <w:p w:rsidR="009604C5" w:rsidRDefault="009604C5" w:rsidP="009604C5">
      <w:pPr>
        <w:pStyle w:val="31"/>
        <w:widowControl w:val="0"/>
        <w:jc w:val="both"/>
        <w:rPr>
          <w:snapToGrid w:val="0"/>
          <w:sz w:val="24"/>
          <w:szCs w:val="24"/>
        </w:rPr>
      </w:pPr>
      <w:r>
        <w:rPr>
          <w:snapToGrid w:val="0"/>
          <w:sz w:val="24"/>
          <w:szCs w:val="24"/>
        </w:rPr>
        <w:t>1</w:t>
      </w:r>
      <w:r w:rsidR="005161AE">
        <w:rPr>
          <w:snapToGrid w:val="0"/>
          <w:sz w:val="24"/>
          <w:szCs w:val="24"/>
        </w:rPr>
        <w:t>4</w:t>
      </w:r>
      <w:r>
        <w:rPr>
          <w:snapToGrid w:val="0"/>
          <w:sz w:val="24"/>
          <w:szCs w:val="24"/>
        </w:rPr>
        <w:t>. Паспорт</w:t>
      </w:r>
      <w:r w:rsidR="00477650">
        <w:rPr>
          <w:snapToGrid w:val="0"/>
          <w:sz w:val="24"/>
          <w:szCs w:val="24"/>
        </w:rPr>
        <w:t xml:space="preserve"> </w:t>
      </w:r>
      <w:r w:rsidR="009A23FB">
        <w:rPr>
          <w:snapToGrid w:val="0"/>
          <w:sz w:val="24"/>
          <w:szCs w:val="24"/>
        </w:rPr>
        <w:t>транспортного средства</w:t>
      </w:r>
      <w:r>
        <w:rPr>
          <w:snapToGrid w:val="0"/>
          <w:sz w:val="24"/>
          <w:szCs w:val="24"/>
        </w:rPr>
        <w:t xml:space="preserve"> (копия).</w:t>
      </w:r>
    </w:p>
    <w:p w:rsidR="009604C5" w:rsidRDefault="009604C5" w:rsidP="009604C5">
      <w:pPr>
        <w:pStyle w:val="31"/>
        <w:widowControl w:val="0"/>
        <w:jc w:val="both"/>
        <w:rPr>
          <w:snapToGrid w:val="0"/>
          <w:sz w:val="24"/>
          <w:szCs w:val="24"/>
        </w:rPr>
      </w:pPr>
      <w:r>
        <w:rPr>
          <w:snapToGrid w:val="0"/>
          <w:sz w:val="24"/>
          <w:szCs w:val="24"/>
        </w:rPr>
        <w:t>1</w:t>
      </w:r>
      <w:r w:rsidR="005161AE">
        <w:rPr>
          <w:snapToGrid w:val="0"/>
          <w:sz w:val="24"/>
          <w:szCs w:val="24"/>
        </w:rPr>
        <w:t>5</w:t>
      </w:r>
      <w:r>
        <w:rPr>
          <w:snapToGrid w:val="0"/>
          <w:sz w:val="24"/>
          <w:szCs w:val="24"/>
        </w:rPr>
        <w:t>. Информация Заказчика.</w:t>
      </w:r>
    </w:p>
    <w:p w:rsidR="009604C5" w:rsidRDefault="009604C5" w:rsidP="009604C5">
      <w:pPr>
        <w:pStyle w:val="31"/>
        <w:widowControl w:val="0"/>
        <w:jc w:val="both"/>
        <w:rPr>
          <w:b/>
          <w:bCs/>
          <w:i/>
          <w:iCs/>
          <w:snapToGrid w:val="0"/>
          <w:sz w:val="24"/>
          <w:szCs w:val="24"/>
        </w:rPr>
      </w:pPr>
      <w:r>
        <w:rPr>
          <w:snapToGrid w:val="0"/>
          <w:sz w:val="24"/>
          <w:szCs w:val="24"/>
        </w:rPr>
        <w:t>1</w:t>
      </w:r>
      <w:r w:rsidR="005161AE">
        <w:rPr>
          <w:snapToGrid w:val="0"/>
          <w:sz w:val="24"/>
          <w:szCs w:val="24"/>
        </w:rPr>
        <w:t>6</w:t>
      </w:r>
      <w:r>
        <w:rPr>
          <w:snapToGrid w:val="0"/>
          <w:sz w:val="24"/>
          <w:szCs w:val="24"/>
        </w:rPr>
        <w:t xml:space="preserve">. Сайты сети </w:t>
      </w:r>
      <w:r>
        <w:rPr>
          <w:snapToGrid w:val="0"/>
          <w:sz w:val="24"/>
          <w:szCs w:val="24"/>
          <w:lang w:val="en-US"/>
        </w:rPr>
        <w:t>Internet</w:t>
      </w:r>
      <w:r w:rsidR="0084367B">
        <w:rPr>
          <w:snapToGrid w:val="0"/>
          <w:sz w:val="24"/>
          <w:szCs w:val="24"/>
        </w:rPr>
        <w:t>.</w:t>
      </w:r>
    </w:p>
    <w:p w:rsidR="009604C5" w:rsidRDefault="009604C5" w:rsidP="009604C5">
      <w:pPr>
        <w:rPr>
          <w:b/>
          <w:bCs/>
          <w:i/>
          <w:iCs/>
          <w:snapToGrid w:val="0"/>
          <w:sz w:val="24"/>
          <w:szCs w:val="24"/>
        </w:rPr>
      </w:pPr>
    </w:p>
    <w:sectPr w:rsidR="009604C5" w:rsidSect="001215DD">
      <w:headerReference w:type="even" r:id="rId32"/>
      <w:headerReference w:type="default" r:id="rId33"/>
      <w:footerReference w:type="default" r:id="rId34"/>
      <w:pgSz w:w="11906" w:h="16838" w:code="9"/>
      <w:pgMar w:top="1134" w:right="709" w:bottom="851" w:left="1701" w:header="567"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5FA" w:rsidRDefault="002835FA">
      <w:r>
        <w:separator/>
      </w:r>
    </w:p>
  </w:endnote>
  <w:endnote w:type="continuationSeparator" w:id="0">
    <w:p w:rsidR="002835FA" w:rsidRDefault="002835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Roboto Light">
    <w:altName w:val="Times New Roman"/>
    <w:panose1 w:val="00000000000000000000"/>
    <w:charset w:val="00"/>
    <w:family w:val="roman"/>
    <w:notTrueType/>
    <w:pitch w:val="default"/>
    <w:sig w:usb0="00000000" w:usb1="00000000" w:usb2="00000000" w:usb3="00000000" w:csb0="00000000" w:csb1="00000000"/>
  </w:font>
  <w:font w:name="Droid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52">
    <w:altName w:val="Courier New"/>
    <w:charset w:val="00"/>
    <w:family w:val="decorativ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0D" w:rsidRDefault="0061450D" w:rsidP="00FA500B">
    <w:pPr>
      <w:pStyle w:val="ab"/>
      <w:tabs>
        <w:tab w:val="left" w:pos="345"/>
        <w:tab w:val="right" w:pos="9136"/>
      </w:tabs>
      <w:ind w:right="360"/>
      <w:rPr>
        <w:sz w:val="24"/>
      </w:rPr>
    </w:pPr>
    <w:r>
      <w:rPr>
        <w:rStyle w:val="aa"/>
        <w:sz w:val="24"/>
      </w:rPr>
      <w:tab/>
    </w:r>
    <w:r>
      <w:rPr>
        <w:noProof/>
        <w:sz w:val="24"/>
      </w:rPr>
      <w:drawing>
        <wp:inline distT="0" distB="0" distL="0" distR="0">
          <wp:extent cx="5715000" cy="2819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пия Колонтитул_для отчетов ИП Юшкевич 2.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281940"/>
                  </a:xfrm>
                  <a:prstGeom prst="rect">
                    <a:avLst/>
                  </a:prstGeom>
                </pic:spPr>
              </pic:pic>
            </a:graphicData>
          </a:graphic>
        </wp:inline>
      </w:drawing>
    </w:r>
    <w:r>
      <w:rPr>
        <w:rStyle w:val="aa"/>
        <w:sz w:val="24"/>
      </w:rPr>
      <w:tab/>
    </w:r>
    <w:r>
      <w:rPr>
        <w:rStyle w:val="aa"/>
        <w:sz w:val="24"/>
      </w:rPr>
      <w:fldChar w:fldCharType="begin"/>
    </w:r>
    <w:r>
      <w:rPr>
        <w:rStyle w:val="aa"/>
        <w:sz w:val="24"/>
      </w:rPr>
      <w:instrText xml:space="preserve"> PAGE </w:instrText>
    </w:r>
    <w:r>
      <w:rPr>
        <w:rStyle w:val="aa"/>
        <w:sz w:val="24"/>
      </w:rPr>
      <w:fldChar w:fldCharType="separate"/>
    </w:r>
    <w:r w:rsidR="00B221DC">
      <w:rPr>
        <w:rStyle w:val="aa"/>
        <w:noProof/>
        <w:sz w:val="24"/>
      </w:rPr>
      <w:t>8</w:t>
    </w:r>
    <w:r>
      <w:rPr>
        <w:rStyle w:val="aa"/>
        <w:sz w:val="24"/>
      </w:rPr>
      <w:fldChar w:fldCharType="end"/>
    </w:r>
  </w:p>
  <w:p w:rsidR="0061450D" w:rsidRDefault="0061450D">
    <w:pPr>
      <w:pStyle w:val="ab"/>
    </w:pPr>
  </w:p>
  <w:p w:rsidR="0061450D" w:rsidRDefault="0061450D">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5FA" w:rsidRDefault="002835FA">
      <w:r>
        <w:separator/>
      </w:r>
    </w:p>
  </w:footnote>
  <w:footnote w:type="continuationSeparator" w:id="0">
    <w:p w:rsidR="002835FA" w:rsidRDefault="002835FA">
      <w:r>
        <w:continuationSeparator/>
      </w:r>
    </w:p>
  </w:footnote>
  <w:footnote w:id="1">
    <w:p w:rsidR="0061450D" w:rsidRDefault="0061450D" w:rsidP="00CB3E1B">
      <w:pPr>
        <w:pStyle w:val="af4"/>
      </w:pPr>
      <w:r>
        <w:rPr>
          <w:rStyle w:val="af6"/>
        </w:rPr>
        <w:footnoteRef/>
      </w:r>
      <w:r>
        <w:t xml:space="preserve"> </w:t>
      </w:r>
      <w:r w:rsidR="008F0D9A" w:rsidRPr="008F0D9A">
        <w:t>https://gruzovo.com/uaz-3909.html</w:t>
      </w:r>
    </w:p>
  </w:footnote>
  <w:footnote w:id="2">
    <w:p w:rsidR="0061450D" w:rsidRDefault="0061450D" w:rsidP="00CB3E1B">
      <w:pPr>
        <w:pStyle w:val="af4"/>
      </w:pPr>
      <w:r>
        <w:rPr>
          <w:rStyle w:val="af6"/>
        </w:rPr>
        <w:footnoteRef/>
      </w:r>
      <w:r>
        <w:t xml:space="preserve"> </w:t>
      </w:r>
      <w:r w:rsidRPr="00283CA7">
        <w:t>https://avtomarket.ru/catalog/commercial/UAZ/3909/</w:t>
      </w:r>
    </w:p>
  </w:footnote>
  <w:footnote w:id="3">
    <w:p w:rsidR="004B30C1" w:rsidRDefault="004B30C1" w:rsidP="004B30C1">
      <w:pPr>
        <w:pStyle w:val="af4"/>
      </w:pPr>
      <w:r>
        <w:rPr>
          <w:rStyle w:val="af6"/>
        </w:rPr>
        <w:footnoteRef/>
      </w:r>
      <w:r>
        <w:t xml:space="preserve"> Журнал «российский оценщик» №2 (121) </w:t>
      </w:r>
      <w:smartTag w:uri="urn:schemas-microsoft-com:office:smarttags" w:element="metricconverter">
        <w:smartTagPr>
          <w:attr w:name="ProductID" w:val="2014 М"/>
        </w:smartTagPr>
        <w:r>
          <w:t>2014 М</w:t>
        </w:r>
      </w:smartTag>
      <w:r>
        <w:t xml:space="preserve">.В. </w:t>
      </w:r>
      <w:proofErr w:type="spellStart"/>
      <w:r>
        <w:t>Живаев</w:t>
      </w:r>
      <w:proofErr w:type="spellEnd"/>
      <w:r>
        <w:t xml:space="preserve"> «Результаты экспертных оценок величин значимых параметров, используемых в оценочной деятельности».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0D" w:rsidRDefault="0061450D">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15</w:t>
    </w:r>
    <w:r>
      <w:rPr>
        <w:rStyle w:val="aa"/>
      </w:rPr>
      <w:fldChar w:fldCharType="end"/>
    </w:r>
  </w:p>
  <w:p w:rsidR="0061450D" w:rsidRDefault="0061450D">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0D" w:rsidRDefault="0061450D">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D24042"/>
    <w:multiLevelType w:val="hybridMultilevel"/>
    <w:tmpl w:val="03965F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B364790"/>
    <w:multiLevelType w:val="hybridMultilevel"/>
    <w:tmpl w:val="40349F62"/>
    <w:lvl w:ilvl="0" w:tplc="FFFFFFFF">
      <w:start w:val="1"/>
      <w:numFmt w:val="ideographDigital"/>
      <w:lvlText w:val=""/>
      <w:lvlJc w:val="left"/>
    </w:lvl>
    <w:lvl w:ilvl="1" w:tplc="041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191204"/>
    <w:multiLevelType w:val="multilevel"/>
    <w:tmpl w:val="B8D8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41B65"/>
    <w:multiLevelType w:val="multilevel"/>
    <w:tmpl w:val="3020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E630B5"/>
    <w:multiLevelType w:val="multilevel"/>
    <w:tmpl w:val="14CE802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17973F8"/>
    <w:multiLevelType w:val="hybridMultilevel"/>
    <w:tmpl w:val="34ECBF0E"/>
    <w:lvl w:ilvl="0" w:tplc="F39E74BA">
      <w:start w:val="5"/>
      <w:numFmt w:val="decimal"/>
      <w:lvlText w:val="%1."/>
      <w:lvlJc w:val="left"/>
      <w:pPr>
        <w:tabs>
          <w:tab w:val="num" w:pos="360"/>
        </w:tabs>
        <w:ind w:left="360" w:hanging="360"/>
      </w:pPr>
      <w:rPr>
        <w:rFonts w:hint="default"/>
      </w:rPr>
    </w:lvl>
    <w:lvl w:ilvl="1" w:tplc="A1CA5F3C">
      <w:numFmt w:val="none"/>
      <w:lvlText w:val=""/>
      <w:lvlJc w:val="left"/>
      <w:pPr>
        <w:tabs>
          <w:tab w:val="num" w:pos="360"/>
        </w:tabs>
      </w:pPr>
    </w:lvl>
    <w:lvl w:ilvl="2" w:tplc="13DE69E2">
      <w:numFmt w:val="none"/>
      <w:lvlText w:val=""/>
      <w:lvlJc w:val="left"/>
      <w:pPr>
        <w:tabs>
          <w:tab w:val="num" w:pos="360"/>
        </w:tabs>
      </w:pPr>
    </w:lvl>
    <w:lvl w:ilvl="3" w:tplc="8C7CD56C">
      <w:numFmt w:val="none"/>
      <w:lvlText w:val=""/>
      <w:lvlJc w:val="left"/>
      <w:pPr>
        <w:tabs>
          <w:tab w:val="num" w:pos="360"/>
        </w:tabs>
      </w:pPr>
    </w:lvl>
    <w:lvl w:ilvl="4" w:tplc="234C901A">
      <w:numFmt w:val="none"/>
      <w:lvlText w:val=""/>
      <w:lvlJc w:val="left"/>
      <w:pPr>
        <w:tabs>
          <w:tab w:val="num" w:pos="360"/>
        </w:tabs>
      </w:pPr>
    </w:lvl>
    <w:lvl w:ilvl="5" w:tplc="BD8400A6">
      <w:numFmt w:val="none"/>
      <w:lvlText w:val=""/>
      <w:lvlJc w:val="left"/>
      <w:pPr>
        <w:tabs>
          <w:tab w:val="num" w:pos="360"/>
        </w:tabs>
      </w:pPr>
    </w:lvl>
    <w:lvl w:ilvl="6" w:tplc="4C745F06">
      <w:numFmt w:val="none"/>
      <w:lvlText w:val=""/>
      <w:lvlJc w:val="left"/>
      <w:pPr>
        <w:tabs>
          <w:tab w:val="num" w:pos="360"/>
        </w:tabs>
      </w:pPr>
    </w:lvl>
    <w:lvl w:ilvl="7" w:tplc="FC783C12">
      <w:numFmt w:val="none"/>
      <w:lvlText w:val=""/>
      <w:lvlJc w:val="left"/>
      <w:pPr>
        <w:tabs>
          <w:tab w:val="num" w:pos="360"/>
        </w:tabs>
      </w:pPr>
    </w:lvl>
    <w:lvl w:ilvl="8" w:tplc="F5AC8990">
      <w:numFmt w:val="none"/>
      <w:lvlText w:val=""/>
      <w:lvlJc w:val="left"/>
      <w:pPr>
        <w:tabs>
          <w:tab w:val="num" w:pos="360"/>
        </w:tabs>
      </w:pPr>
    </w:lvl>
  </w:abstractNum>
  <w:abstractNum w:abstractNumId="6">
    <w:nsid w:val="151321D2"/>
    <w:multiLevelType w:val="multilevel"/>
    <w:tmpl w:val="4F34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0515F"/>
    <w:multiLevelType w:val="multilevel"/>
    <w:tmpl w:val="ED0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A17F3"/>
    <w:multiLevelType w:val="multilevel"/>
    <w:tmpl w:val="13AE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25525"/>
    <w:multiLevelType w:val="hybridMultilevel"/>
    <w:tmpl w:val="BC3ED792"/>
    <w:lvl w:ilvl="0" w:tplc="D6E23976">
      <w:start w:val="1"/>
      <w:numFmt w:val="bullet"/>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0">
    <w:nsid w:val="2F1B4FAE"/>
    <w:multiLevelType w:val="hybridMultilevel"/>
    <w:tmpl w:val="15BAF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5A2AB4"/>
    <w:multiLevelType w:val="multilevel"/>
    <w:tmpl w:val="F69A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8210CA"/>
    <w:multiLevelType w:val="multilevel"/>
    <w:tmpl w:val="ACB2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D120D7"/>
    <w:multiLevelType w:val="multilevel"/>
    <w:tmpl w:val="0F8E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A674E5"/>
    <w:multiLevelType w:val="multilevel"/>
    <w:tmpl w:val="7DA8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3A588B"/>
    <w:multiLevelType w:val="hybridMultilevel"/>
    <w:tmpl w:val="463CE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61A9D"/>
    <w:multiLevelType w:val="multilevel"/>
    <w:tmpl w:val="7268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B26FD2"/>
    <w:multiLevelType w:val="hybridMultilevel"/>
    <w:tmpl w:val="30E8B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AA3116"/>
    <w:multiLevelType w:val="hybridMultilevel"/>
    <w:tmpl w:val="94AE3EE6"/>
    <w:lvl w:ilvl="0" w:tplc="89388950">
      <w:start w:val="1"/>
      <w:numFmt w:val="decimal"/>
      <w:lvlText w:val="%1."/>
      <w:lvlJc w:val="left"/>
      <w:pPr>
        <w:tabs>
          <w:tab w:val="num" w:pos="720"/>
        </w:tabs>
        <w:ind w:left="720" w:hanging="360"/>
      </w:pPr>
    </w:lvl>
    <w:lvl w:ilvl="1" w:tplc="40AECC40">
      <w:numFmt w:val="none"/>
      <w:lvlText w:val=""/>
      <w:lvlJc w:val="left"/>
      <w:pPr>
        <w:tabs>
          <w:tab w:val="num" w:pos="360"/>
        </w:tabs>
      </w:pPr>
    </w:lvl>
    <w:lvl w:ilvl="2" w:tplc="5FC20E6C">
      <w:numFmt w:val="none"/>
      <w:lvlText w:val=""/>
      <w:lvlJc w:val="left"/>
      <w:pPr>
        <w:tabs>
          <w:tab w:val="num" w:pos="360"/>
        </w:tabs>
      </w:pPr>
    </w:lvl>
    <w:lvl w:ilvl="3" w:tplc="B8A2D112">
      <w:numFmt w:val="none"/>
      <w:lvlText w:val=""/>
      <w:lvlJc w:val="left"/>
      <w:pPr>
        <w:tabs>
          <w:tab w:val="num" w:pos="360"/>
        </w:tabs>
      </w:pPr>
    </w:lvl>
    <w:lvl w:ilvl="4" w:tplc="385684E8">
      <w:numFmt w:val="none"/>
      <w:lvlText w:val=""/>
      <w:lvlJc w:val="left"/>
      <w:pPr>
        <w:tabs>
          <w:tab w:val="num" w:pos="360"/>
        </w:tabs>
      </w:pPr>
    </w:lvl>
    <w:lvl w:ilvl="5" w:tplc="3EDA86C6">
      <w:numFmt w:val="none"/>
      <w:lvlText w:val=""/>
      <w:lvlJc w:val="left"/>
      <w:pPr>
        <w:tabs>
          <w:tab w:val="num" w:pos="360"/>
        </w:tabs>
      </w:pPr>
    </w:lvl>
    <w:lvl w:ilvl="6" w:tplc="F2100260">
      <w:numFmt w:val="none"/>
      <w:lvlText w:val=""/>
      <w:lvlJc w:val="left"/>
      <w:pPr>
        <w:tabs>
          <w:tab w:val="num" w:pos="360"/>
        </w:tabs>
      </w:pPr>
    </w:lvl>
    <w:lvl w:ilvl="7" w:tplc="97ECCD40">
      <w:numFmt w:val="none"/>
      <w:lvlText w:val=""/>
      <w:lvlJc w:val="left"/>
      <w:pPr>
        <w:tabs>
          <w:tab w:val="num" w:pos="360"/>
        </w:tabs>
      </w:pPr>
    </w:lvl>
    <w:lvl w:ilvl="8" w:tplc="9938907E">
      <w:numFmt w:val="none"/>
      <w:lvlText w:val=""/>
      <w:lvlJc w:val="left"/>
      <w:pPr>
        <w:tabs>
          <w:tab w:val="num" w:pos="360"/>
        </w:tabs>
      </w:pPr>
    </w:lvl>
  </w:abstractNum>
  <w:abstractNum w:abstractNumId="19">
    <w:nsid w:val="61D6075C"/>
    <w:multiLevelType w:val="singleLevel"/>
    <w:tmpl w:val="BCA0F782"/>
    <w:lvl w:ilvl="0">
      <w:start w:val="1"/>
      <w:numFmt w:val="bullet"/>
      <w:pStyle w:val="1"/>
      <w:lvlText w:val=""/>
      <w:lvlJc w:val="left"/>
      <w:pPr>
        <w:tabs>
          <w:tab w:val="num" w:pos="360"/>
        </w:tabs>
        <w:ind w:left="360" w:hanging="360"/>
      </w:pPr>
      <w:rPr>
        <w:rFonts w:ascii="Symbol" w:hAnsi="Symbol" w:hint="default"/>
        <w:color w:val="auto"/>
      </w:rPr>
    </w:lvl>
  </w:abstractNum>
  <w:abstractNum w:abstractNumId="20">
    <w:nsid w:val="64CC2904"/>
    <w:multiLevelType w:val="multilevel"/>
    <w:tmpl w:val="8F0EB256"/>
    <w:lvl w:ilvl="0">
      <w:start w:val="11"/>
      <w:numFmt w:val="decimal"/>
      <w:lvlText w:val="%1"/>
      <w:lvlJc w:val="left"/>
      <w:pPr>
        <w:ind w:left="420" w:hanging="420"/>
      </w:pPr>
      <w:rPr>
        <w:rFonts w:hint="default"/>
      </w:rPr>
    </w:lvl>
    <w:lvl w:ilvl="1">
      <w:start w:val="2"/>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661F7F78"/>
    <w:multiLevelType w:val="hybridMultilevel"/>
    <w:tmpl w:val="505419E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7463B08"/>
    <w:multiLevelType w:val="multilevel"/>
    <w:tmpl w:val="D998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D7790A"/>
    <w:multiLevelType w:val="hybridMultilevel"/>
    <w:tmpl w:val="4726E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E83DCA"/>
    <w:multiLevelType w:val="hybridMultilevel"/>
    <w:tmpl w:val="4C1C2D52"/>
    <w:lvl w:ilvl="0" w:tplc="04190001">
      <w:start w:val="1"/>
      <w:numFmt w:val="bullet"/>
      <w:lvlText w:val=""/>
      <w:lvlJc w:val="left"/>
      <w:pPr>
        <w:tabs>
          <w:tab w:val="num" w:pos="1146"/>
        </w:tabs>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CEF6473"/>
    <w:multiLevelType w:val="multilevel"/>
    <w:tmpl w:val="B0A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4E2A5D"/>
    <w:multiLevelType w:val="multilevel"/>
    <w:tmpl w:val="CFB62842"/>
    <w:lvl w:ilvl="0">
      <w:start w:val="6"/>
      <w:numFmt w:val="decimal"/>
      <w:lvlText w:val="%1."/>
      <w:lvlJc w:val="left"/>
      <w:pPr>
        <w:ind w:left="450" w:hanging="450"/>
      </w:pPr>
      <w:rPr>
        <w:rFonts w:hint="default"/>
      </w:rPr>
    </w:lvl>
    <w:lvl w:ilvl="1">
      <w:start w:val="2"/>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7">
    <w:nsid w:val="716341E8"/>
    <w:multiLevelType w:val="hybridMultilevel"/>
    <w:tmpl w:val="4016F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350D360"/>
    <w:multiLevelType w:val="hybridMultilevel"/>
    <w:tmpl w:val="B21F7403"/>
    <w:lvl w:ilvl="0" w:tplc="0419000F">
      <w:start w:val="1"/>
      <w:numFmt w:val="bullet"/>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29">
    <w:nsid w:val="75B02069"/>
    <w:multiLevelType w:val="multilevel"/>
    <w:tmpl w:val="3EE4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231145"/>
    <w:multiLevelType w:val="hybridMultilevel"/>
    <w:tmpl w:val="70083C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0"/>
  </w:num>
  <w:num w:numId="8">
    <w:abstractNumId w:val="27"/>
  </w:num>
  <w:num w:numId="9">
    <w:abstractNumId w:val="17"/>
  </w:num>
  <w:num w:numId="10">
    <w:abstractNumId w:val="21"/>
  </w:num>
  <w:num w:numId="11">
    <w:abstractNumId w:val="9"/>
  </w:num>
  <w:num w:numId="12">
    <w:abstractNumId w:val="0"/>
  </w:num>
  <w:num w:numId="13">
    <w:abstractNumId w:val="1"/>
  </w:num>
  <w:num w:numId="14">
    <w:abstractNumId w:val="30"/>
  </w:num>
  <w:num w:numId="15">
    <w:abstractNumId w:val="28"/>
  </w:num>
  <w:num w:numId="16">
    <w:abstractNumId w:val="26"/>
  </w:num>
  <w:num w:numId="17">
    <w:abstractNumId w:val="15"/>
  </w:num>
  <w:num w:numId="18">
    <w:abstractNumId w:val="20"/>
  </w:num>
  <w:num w:numId="19">
    <w:abstractNumId w:val="16"/>
  </w:num>
  <w:num w:numId="20">
    <w:abstractNumId w:val="8"/>
  </w:num>
  <w:num w:numId="21">
    <w:abstractNumId w:val="29"/>
  </w:num>
  <w:num w:numId="22">
    <w:abstractNumId w:val="11"/>
  </w:num>
  <w:num w:numId="23">
    <w:abstractNumId w:val="2"/>
  </w:num>
  <w:num w:numId="24">
    <w:abstractNumId w:val="25"/>
  </w:num>
  <w:num w:numId="25">
    <w:abstractNumId w:val="7"/>
  </w:num>
  <w:num w:numId="26">
    <w:abstractNumId w:val="6"/>
  </w:num>
  <w:num w:numId="27">
    <w:abstractNumId w:val="14"/>
  </w:num>
  <w:num w:numId="28">
    <w:abstractNumId w:val="13"/>
  </w:num>
  <w:num w:numId="29">
    <w:abstractNumId w:val="12"/>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ctiveWritingStyle w:appName="MSWord" w:lang="ru-RU" w:vendorID="1" w:dllVersion="512" w:checkStyle="1"/>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savePreviewPicture/>
  <w:hdrShapeDefaults>
    <o:shapedefaults v:ext="edit" spidmax="169986"/>
  </w:hdrShapeDefaults>
  <w:footnotePr>
    <w:footnote w:id="-1"/>
    <w:footnote w:id="0"/>
  </w:footnotePr>
  <w:endnotePr>
    <w:endnote w:id="-1"/>
    <w:endnote w:id="0"/>
  </w:endnotePr>
  <w:compat/>
  <w:rsids>
    <w:rsidRoot w:val="00D842BC"/>
    <w:rsid w:val="00000EC9"/>
    <w:rsid w:val="00001532"/>
    <w:rsid w:val="00001CBB"/>
    <w:rsid w:val="00001EB7"/>
    <w:rsid w:val="000042DF"/>
    <w:rsid w:val="000054C7"/>
    <w:rsid w:val="00006BB7"/>
    <w:rsid w:val="000108EA"/>
    <w:rsid w:val="00010C66"/>
    <w:rsid w:val="00011502"/>
    <w:rsid w:val="00011871"/>
    <w:rsid w:val="00011C73"/>
    <w:rsid w:val="0001282E"/>
    <w:rsid w:val="0001287B"/>
    <w:rsid w:val="00016DBC"/>
    <w:rsid w:val="00017447"/>
    <w:rsid w:val="0002005C"/>
    <w:rsid w:val="00020CD8"/>
    <w:rsid w:val="00021B2B"/>
    <w:rsid w:val="00022074"/>
    <w:rsid w:val="00022220"/>
    <w:rsid w:val="00022D51"/>
    <w:rsid w:val="00022EB6"/>
    <w:rsid w:val="00023ACA"/>
    <w:rsid w:val="00023B7D"/>
    <w:rsid w:val="00023CDF"/>
    <w:rsid w:val="00024E8C"/>
    <w:rsid w:val="00025B36"/>
    <w:rsid w:val="00025B56"/>
    <w:rsid w:val="0002744E"/>
    <w:rsid w:val="00027BAB"/>
    <w:rsid w:val="00030D7F"/>
    <w:rsid w:val="00031A51"/>
    <w:rsid w:val="00033B63"/>
    <w:rsid w:val="00033BFA"/>
    <w:rsid w:val="00034BFB"/>
    <w:rsid w:val="000354E8"/>
    <w:rsid w:val="00035DDE"/>
    <w:rsid w:val="00035FDC"/>
    <w:rsid w:val="000370F8"/>
    <w:rsid w:val="000375C4"/>
    <w:rsid w:val="0003777E"/>
    <w:rsid w:val="00037ABD"/>
    <w:rsid w:val="00041C84"/>
    <w:rsid w:val="0004226E"/>
    <w:rsid w:val="00043DD1"/>
    <w:rsid w:val="00046704"/>
    <w:rsid w:val="00046EBC"/>
    <w:rsid w:val="0004715F"/>
    <w:rsid w:val="0005072A"/>
    <w:rsid w:val="00050E55"/>
    <w:rsid w:val="00051A21"/>
    <w:rsid w:val="00052727"/>
    <w:rsid w:val="0005367A"/>
    <w:rsid w:val="00053776"/>
    <w:rsid w:val="000542A6"/>
    <w:rsid w:val="000543CB"/>
    <w:rsid w:val="00054883"/>
    <w:rsid w:val="00054C78"/>
    <w:rsid w:val="000552C5"/>
    <w:rsid w:val="00056347"/>
    <w:rsid w:val="000564B0"/>
    <w:rsid w:val="00057B58"/>
    <w:rsid w:val="0006076B"/>
    <w:rsid w:val="0006091C"/>
    <w:rsid w:val="0006127A"/>
    <w:rsid w:val="00062C45"/>
    <w:rsid w:val="000630E0"/>
    <w:rsid w:val="0006323C"/>
    <w:rsid w:val="00063FCD"/>
    <w:rsid w:val="000643BE"/>
    <w:rsid w:val="00065178"/>
    <w:rsid w:val="00066038"/>
    <w:rsid w:val="00066D0A"/>
    <w:rsid w:val="00066D7E"/>
    <w:rsid w:val="000674BF"/>
    <w:rsid w:val="000701AD"/>
    <w:rsid w:val="0007082F"/>
    <w:rsid w:val="00070E52"/>
    <w:rsid w:val="00071052"/>
    <w:rsid w:val="000718B3"/>
    <w:rsid w:val="000720E9"/>
    <w:rsid w:val="00072CE4"/>
    <w:rsid w:val="00073367"/>
    <w:rsid w:val="00075764"/>
    <w:rsid w:val="000760EF"/>
    <w:rsid w:val="00077765"/>
    <w:rsid w:val="00080461"/>
    <w:rsid w:val="00080AD0"/>
    <w:rsid w:val="0008177F"/>
    <w:rsid w:val="00082087"/>
    <w:rsid w:val="000829ED"/>
    <w:rsid w:val="00082FD3"/>
    <w:rsid w:val="00083C60"/>
    <w:rsid w:val="00084476"/>
    <w:rsid w:val="000848D2"/>
    <w:rsid w:val="000857C9"/>
    <w:rsid w:val="000858CB"/>
    <w:rsid w:val="000865CF"/>
    <w:rsid w:val="00086667"/>
    <w:rsid w:val="0008709C"/>
    <w:rsid w:val="000916F2"/>
    <w:rsid w:val="0009397F"/>
    <w:rsid w:val="00095435"/>
    <w:rsid w:val="000957D4"/>
    <w:rsid w:val="00095D96"/>
    <w:rsid w:val="00096A42"/>
    <w:rsid w:val="0009700C"/>
    <w:rsid w:val="00097109"/>
    <w:rsid w:val="00097FD0"/>
    <w:rsid w:val="000A0869"/>
    <w:rsid w:val="000A0951"/>
    <w:rsid w:val="000A1F1F"/>
    <w:rsid w:val="000A3E4C"/>
    <w:rsid w:val="000A41B9"/>
    <w:rsid w:val="000A4A56"/>
    <w:rsid w:val="000A564C"/>
    <w:rsid w:val="000A62F7"/>
    <w:rsid w:val="000A6417"/>
    <w:rsid w:val="000A69EC"/>
    <w:rsid w:val="000A6C1F"/>
    <w:rsid w:val="000A78BE"/>
    <w:rsid w:val="000B14BE"/>
    <w:rsid w:val="000B1A14"/>
    <w:rsid w:val="000B250B"/>
    <w:rsid w:val="000B2A75"/>
    <w:rsid w:val="000B2D41"/>
    <w:rsid w:val="000B34DD"/>
    <w:rsid w:val="000B4CF4"/>
    <w:rsid w:val="000B4E87"/>
    <w:rsid w:val="000C0C63"/>
    <w:rsid w:val="000C1E8C"/>
    <w:rsid w:val="000C3071"/>
    <w:rsid w:val="000C3A8B"/>
    <w:rsid w:val="000C3EA7"/>
    <w:rsid w:val="000C4051"/>
    <w:rsid w:val="000C4C93"/>
    <w:rsid w:val="000C5547"/>
    <w:rsid w:val="000C5D3D"/>
    <w:rsid w:val="000C66C5"/>
    <w:rsid w:val="000C698C"/>
    <w:rsid w:val="000C74E7"/>
    <w:rsid w:val="000D017B"/>
    <w:rsid w:val="000D019D"/>
    <w:rsid w:val="000D2FBE"/>
    <w:rsid w:val="000D48A8"/>
    <w:rsid w:val="000D5F01"/>
    <w:rsid w:val="000D747D"/>
    <w:rsid w:val="000E03E7"/>
    <w:rsid w:val="000E0755"/>
    <w:rsid w:val="000E1154"/>
    <w:rsid w:val="000E1ADD"/>
    <w:rsid w:val="000E1F78"/>
    <w:rsid w:val="000E379F"/>
    <w:rsid w:val="000E41DA"/>
    <w:rsid w:val="000E4404"/>
    <w:rsid w:val="000E4D94"/>
    <w:rsid w:val="000E5117"/>
    <w:rsid w:val="000E5C8B"/>
    <w:rsid w:val="000E6EA5"/>
    <w:rsid w:val="000E7111"/>
    <w:rsid w:val="000E76CF"/>
    <w:rsid w:val="000E7731"/>
    <w:rsid w:val="000E7E98"/>
    <w:rsid w:val="000F1986"/>
    <w:rsid w:val="000F2B12"/>
    <w:rsid w:val="000F3571"/>
    <w:rsid w:val="000F4A09"/>
    <w:rsid w:val="000F4F19"/>
    <w:rsid w:val="000F51F8"/>
    <w:rsid w:val="000F52C8"/>
    <w:rsid w:val="000F6CDC"/>
    <w:rsid w:val="000F6FB9"/>
    <w:rsid w:val="000F71B9"/>
    <w:rsid w:val="000F7648"/>
    <w:rsid w:val="000F771B"/>
    <w:rsid w:val="00100A0B"/>
    <w:rsid w:val="001015E4"/>
    <w:rsid w:val="001029B6"/>
    <w:rsid w:val="00102D5C"/>
    <w:rsid w:val="00102E6E"/>
    <w:rsid w:val="0010322B"/>
    <w:rsid w:val="00103627"/>
    <w:rsid w:val="001057C2"/>
    <w:rsid w:val="00105947"/>
    <w:rsid w:val="00106A51"/>
    <w:rsid w:val="00107613"/>
    <w:rsid w:val="00110663"/>
    <w:rsid w:val="00110D90"/>
    <w:rsid w:val="00110F1E"/>
    <w:rsid w:val="001112CA"/>
    <w:rsid w:val="001113A9"/>
    <w:rsid w:val="00111831"/>
    <w:rsid w:val="0011262E"/>
    <w:rsid w:val="00112DFF"/>
    <w:rsid w:val="0011430A"/>
    <w:rsid w:val="001145FB"/>
    <w:rsid w:val="00114BAB"/>
    <w:rsid w:val="001159CC"/>
    <w:rsid w:val="00115B6D"/>
    <w:rsid w:val="00116812"/>
    <w:rsid w:val="0011742F"/>
    <w:rsid w:val="0011769C"/>
    <w:rsid w:val="00120797"/>
    <w:rsid w:val="0012117F"/>
    <w:rsid w:val="001212E2"/>
    <w:rsid w:val="001213C6"/>
    <w:rsid w:val="001215DD"/>
    <w:rsid w:val="00121AC4"/>
    <w:rsid w:val="00122A47"/>
    <w:rsid w:val="00123433"/>
    <w:rsid w:val="00123682"/>
    <w:rsid w:val="00123998"/>
    <w:rsid w:val="00123C10"/>
    <w:rsid w:val="00124510"/>
    <w:rsid w:val="00125A17"/>
    <w:rsid w:val="00125D9A"/>
    <w:rsid w:val="001264B3"/>
    <w:rsid w:val="00126A46"/>
    <w:rsid w:val="00126DA8"/>
    <w:rsid w:val="001277E2"/>
    <w:rsid w:val="0013012E"/>
    <w:rsid w:val="0013040E"/>
    <w:rsid w:val="001307FF"/>
    <w:rsid w:val="00130818"/>
    <w:rsid w:val="0013105E"/>
    <w:rsid w:val="0013109D"/>
    <w:rsid w:val="001328AA"/>
    <w:rsid w:val="001329F9"/>
    <w:rsid w:val="0013332C"/>
    <w:rsid w:val="00134064"/>
    <w:rsid w:val="00134124"/>
    <w:rsid w:val="001343B7"/>
    <w:rsid w:val="0013451B"/>
    <w:rsid w:val="00134528"/>
    <w:rsid w:val="00134C3A"/>
    <w:rsid w:val="00135626"/>
    <w:rsid w:val="00136426"/>
    <w:rsid w:val="00136FA2"/>
    <w:rsid w:val="0014057B"/>
    <w:rsid w:val="00140B81"/>
    <w:rsid w:val="001410F5"/>
    <w:rsid w:val="00142C94"/>
    <w:rsid w:val="0014333A"/>
    <w:rsid w:val="001436F9"/>
    <w:rsid w:val="001447FD"/>
    <w:rsid w:val="001460FD"/>
    <w:rsid w:val="00146364"/>
    <w:rsid w:val="00147B2F"/>
    <w:rsid w:val="00147D61"/>
    <w:rsid w:val="00150CF7"/>
    <w:rsid w:val="001525E3"/>
    <w:rsid w:val="0015294C"/>
    <w:rsid w:val="0015322B"/>
    <w:rsid w:val="001532BE"/>
    <w:rsid w:val="00153366"/>
    <w:rsid w:val="00154391"/>
    <w:rsid w:val="001547BE"/>
    <w:rsid w:val="00154986"/>
    <w:rsid w:val="00154B8A"/>
    <w:rsid w:val="00154D83"/>
    <w:rsid w:val="0015600E"/>
    <w:rsid w:val="00156998"/>
    <w:rsid w:val="0016002A"/>
    <w:rsid w:val="00160086"/>
    <w:rsid w:val="0016157E"/>
    <w:rsid w:val="00161A97"/>
    <w:rsid w:val="0016263A"/>
    <w:rsid w:val="001654E3"/>
    <w:rsid w:val="00165550"/>
    <w:rsid w:val="00165E16"/>
    <w:rsid w:val="001671F9"/>
    <w:rsid w:val="001702BD"/>
    <w:rsid w:val="00171962"/>
    <w:rsid w:val="001739CA"/>
    <w:rsid w:val="00173D3C"/>
    <w:rsid w:val="00174472"/>
    <w:rsid w:val="00175721"/>
    <w:rsid w:val="00175C68"/>
    <w:rsid w:val="001761D3"/>
    <w:rsid w:val="00176731"/>
    <w:rsid w:val="0018000C"/>
    <w:rsid w:val="00180768"/>
    <w:rsid w:val="0018126E"/>
    <w:rsid w:val="0018133D"/>
    <w:rsid w:val="00181839"/>
    <w:rsid w:val="00183173"/>
    <w:rsid w:val="00184779"/>
    <w:rsid w:val="00186635"/>
    <w:rsid w:val="00187488"/>
    <w:rsid w:val="00187DE4"/>
    <w:rsid w:val="0019174A"/>
    <w:rsid w:val="00191873"/>
    <w:rsid w:val="001928E0"/>
    <w:rsid w:val="00193262"/>
    <w:rsid w:val="00193E0F"/>
    <w:rsid w:val="0019400C"/>
    <w:rsid w:val="00195ADF"/>
    <w:rsid w:val="001960F9"/>
    <w:rsid w:val="00196258"/>
    <w:rsid w:val="0019709C"/>
    <w:rsid w:val="001972C9"/>
    <w:rsid w:val="001A0B17"/>
    <w:rsid w:val="001A0F3E"/>
    <w:rsid w:val="001A1F33"/>
    <w:rsid w:val="001A55BE"/>
    <w:rsid w:val="001A5AC3"/>
    <w:rsid w:val="001A60FF"/>
    <w:rsid w:val="001A72F6"/>
    <w:rsid w:val="001B0959"/>
    <w:rsid w:val="001B11CC"/>
    <w:rsid w:val="001B2FB1"/>
    <w:rsid w:val="001B34B3"/>
    <w:rsid w:val="001B4FA2"/>
    <w:rsid w:val="001B53DE"/>
    <w:rsid w:val="001B5650"/>
    <w:rsid w:val="001B57DD"/>
    <w:rsid w:val="001C0831"/>
    <w:rsid w:val="001C11AA"/>
    <w:rsid w:val="001C251C"/>
    <w:rsid w:val="001C37F8"/>
    <w:rsid w:val="001C6B53"/>
    <w:rsid w:val="001C7F98"/>
    <w:rsid w:val="001D0570"/>
    <w:rsid w:val="001D1130"/>
    <w:rsid w:val="001D1583"/>
    <w:rsid w:val="001D317B"/>
    <w:rsid w:val="001D34DC"/>
    <w:rsid w:val="001D4C53"/>
    <w:rsid w:val="001D534C"/>
    <w:rsid w:val="001E1C89"/>
    <w:rsid w:val="001E31D2"/>
    <w:rsid w:val="001E3293"/>
    <w:rsid w:val="001E33AA"/>
    <w:rsid w:val="001E3B57"/>
    <w:rsid w:val="001E4170"/>
    <w:rsid w:val="001E48CC"/>
    <w:rsid w:val="001E689A"/>
    <w:rsid w:val="001F1071"/>
    <w:rsid w:val="001F1B23"/>
    <w:rsid w:val="001F237E"/>
    <w:rsid w:val="001F2736"/>
    <w:rsid w:val="001F332F"/>
    <w:rsid w:val="001F3D7F"/>
    <w:rsid w:val="001F3D9F"/>
    <w:rsid w:val="001F3DD9"/>
    <w:rsid w:val="001F4317"/>
    <w:rsid w:val="001F4691"/>
    <w:rsid w:val="001F5ABB"/>
    <w:rsid w:val="001F61B1"/>
    <w:rsid w:val="001F6647"/>
    <w:rsid w:val="001F78E9"/>
    <w:rsid w:val="002011B5"/>
    <w:rsid w:val="002015F4"/>
    <w:rsid w:val="0020184B"/>
    <w:rsid w:val="00202043"/>
    <w:rsid w:val="00202CCC"/>
    <w:rsid w:val="00203864"/>
    <w:rsid w:val="00204122"/>
    <w:rsid w:val="002043CB"/>
    <w:rsid w:val="002047C5"/>
    <w:rsid w:val="002055B3"/>
    <w:rsid w:val="00206A8C"/>
    <w:rsid w:val="002076A1"/>
    <w:rsid w:val="00210F73"/>
    <w:rsid w:val="0021185C"/>
    <w:rsid w:val="002118E7"/>
    <w:rsid w:val="00212A3A"/>
    <w:rsid w:val="0021575F"/>
    <w:rsid w:val="00215DF2"/>
    <w:rsid w:val="002167E3"/>
    <w:rsid w:val="00216970"/>
    <w:rsid w:val="00217300"/>
    <w:rsid w:val="00217710"/>
    <w:rsid w:val="00217815"/>
    <w:rsid w:val="0022027A"/>
    <w:rsid w:val="00222A17"/>
    <w:rsid w:val="00222D2E"/>
    <w:rsid w:val="00223328"/>
    <w:rsid w:val="00223954"/>
    <w:rsid w:val="00223DDD"/>
    <w:rsid w:val="00224A81"/>
    <w:rsid w:val="0022535E"/>
    <w:rsid w:val="00225F23"/>
    <w:rsid w:val="002276B8"/>
    <w:rsid w:val="00227FF8"/>
    <w:rsid w:val="002306EB"/>
    <w:rsid w:val="0023130F"/>
    <w:rsid w:val="002338D6"/>
    <w:rsid w:val="00235081"/>
    <w:rsid w:val="0023548C"/>
    <w:rsid w:val="002368E0"/>
    <w:rsid w:val="00237BBE"/>
    <w:rsid w:val="00240753"/>
    <w:rsid w:val="00242AD4"/>
    <w:rsid w:val="00244B77"/>
    <w:rsid w:val="00244F2D"/>
    <w:rsid w:val="00244FBB"/>
    <w:rsid w:val="002451B1"/>
    <w:rsid w:val="002467A7"/>
    <w:rsid w:val="00247776"/>
    <w:rsid w:val="002508EB"/>
    <w:rsid w:val="00251CFB"/>
    <w:rsid w:val="00252642"/>
    <w:rsid w:val="002544B2"/>
    <w:rsid w:val="00254502"/>
    <w:rsid w:val="00254BB3"/>
    <w:rsid w:val="00254F25"/>
    <w:rsid w:val="002552E0"/>
    <w:rsid w:val="002556A2"/>
    <w:rsid w:val="00256576"/>
    <w:rsid w:val="00256B25"/>
    <w:rsid w:val="00256FE7"/>
    <w:rsid w:val="00260BC0"/>
    <w:rsid w:val="0026110F"/>
    <w:rsid w:val="0026144E"/>
    <w:rsid w:val="002629A0"/>
    <w:rsid w:val="00262C14"/>
    <w:rsid w:val="00262F3F"/>
    <w:rsid w:val="002655BF"/>
    <w:rsid w:val="00265CAA"/>
    <w:rsid w:val="00266A31"/>
    <w:rsid w:val="00266F02"/>
    <w:rsid w:val="002709A9"/>
    <w:rsid w:val="00270AB1"/>
    <w:rsid w:val="00270E7E"/>
    <w:rsid w:val="0027103D"/>
    <w:rsid w:val="00272D38"/>
    <w:rsid w:val="00273895"/>
    <w:rsid w:val="00274223"/>
    <w:rsid w:val="00274520"/>
    <w:rsid w:val="00274B63"/>
    <w:rsid w:val="00275088"/>
    <w:rsid w:val="0027546C"/>
    <w:rsid w:val="0027569E"/>
    <w:rsid w:val="00275AAB"/>
    <w:rsid w:val="002765C2"/>
    <w:rsid w:val="002776E3"/>
    <w:rsid w:val="00277A3A"/>
    <w:rsid w:val="00282099"/>
    <w:rsid w:val="002820BD"/>
    <w:rsid w:val="002835FA"/>
    <w:rsid w:val="00283CA7"/>
    <w:rsid w:val="00283CCB"/>
    <w:rsid w:val="00283E87"/>
    <w:rsid w:val="00284315"/>
    <w:rsid w:val="00284A4C"/>
    <w:rsid w:val="00284B81"/>
    <w:rsid w:val="00284C5B"/>
    <w:rsid w:val="002856CA"/>
    <w:rsid w:val="00286E65"/>
    <w:rsid w:val="00287703"/>
    <w:rsid w:val="0029077F"/>
    <w:rsid w:val="00290B0D"/>
    <w:rsid w:val="00291889"/>
    <w:rsid w:val="00291A10"/>
    <w:rsid w:val="002929DF"/>
    <w:rsid w:val="00292C23"/>
    <w:rsid w:val="00292C91"/>
    <w:rsid w:val="00292D82"/>
    <w:rsid w:val="002941DF"/>
    <w:rsid w:val="00294264"/>
    <w:rsid w:val="002957C8"/>
    <w:rsid w:val="00295B50"/>
    <w:rsid w:val="00295E89"/>
    <w:rsid w:val="00296C59"/>
    <w:rsid w:val="00297275"/>
    <w:rsid w:val="002A3D19"/>
    <w:rsid w:val="002A4626"/>
    <w:rsid w:val="002A49F3"/>
    <w:rsid w:val="002A58EB"/>
    <w:rsid w:val="002A650A"/>
    <w:rsid w:val="002A6528"/>
    <w:rsid w:val="002A6BBD"/>
    <w:rsid w:val="002B08D3"/>
    <w:rsid w:val="002B0EC0"/>
    <w:rsid w:val="002B136B"/>
    <w:rsid w:val="002B2AC5"/>
    <w:rsid w:val="002B4B44"/>
    <w:rsid w:val="002B4D8E"/>
    <w:rsid w:val="002B5023"/>
    <w:rsid w:val="002B5034"/>
    <w:rsid w:val="002B5B19"/>
    <w:rsid w:val="002B6E12"/>
    <w:rsid w:val="002C14BB"/>
    <w:rsid w:val="002C1B62"/>
    <w:rsid w:val="002C289C"/>
    <w:rsid w:val="002C2A99"/>
    <w:rsid w:val="002C2D48"/>
    <w:rsid w:val="002C34C5"/>
    <w:rsid w:val="002C3A9D"/>
    <w:rsid w:val="002C54D6"/>
    <w:rsid w:val="002C5C04"/>
    <w:rsid w:val="002C7237"/>
    <w:rsid w:val="002D1D69"/>
    <w:rsid w:val="002D1DF3"/>
    <w:rsid w:val="002D2DA3"/>
    <w:rsid w:val="002D34EC"/>
    <w:rsid w:val="002D3F93"/>
    <w:rsid w:val="002D4B72"/>
    <w:rsid w:val="002D5714"/>
    <w:rsid w:val="002D68DD"/>
    <w:rsid w:val="002D6D05"/>
    <w:rsid w:val="002D7059"/>
    <w:rsid w:val="002D7D9F"/>
    <w:rsid w:val="002E063B"/>
    <w:rsid w:val="002E09FF"/>
    <w:rsid w:val="002E0C35"/>
    <w:rsid w:val="002E158D"/>
    <w:rsid w:val="002E15C1"/>
    <w:rsid w:val="002E26EA"/>
    <w:rsid w:val="002E27F3"/>
    <w:rsid w:val="002E2F4E"/>
    <w:rsid w:val="002E372F"/>
    <w:rsid w:val="002E3B61"/>
    <w:rsid w:val="002E6EF8"/>
    <w:rsid w:val="002E6F2D"/>
    <w:rsid w:val="002E727C"/>
    <w:rsid w:val="002F01C5"/>
    <w:rsid w:val="002F081F"/>
    <w:rsid w:val="002F2104"/>
    <w:rsid w:val="002F257E"/>
    <w:rsid w:val="002F3B57"/>
    <w:rsid w:val="002F3DA7"/>
    <w:rsid w:val="002F449C"/>
    <w:rsid w:val="002F4B26"/>
    <w:rsid w:val="002F4EF7"/>
    <w:rsid w:val="002F5376"/>
    <w:rsid w:val="002F546B"/>
    <w:rsid w:val="002F5815"/>
    <w:rsid w:val="002F621E"/>
    <w:rsid w:val="002F6C6A"/>
    <w:rsid w:val="002F74A4"/>
    <w:rsid w:val="002F74C0"/>
    <w:rsid w:val="002F7F46"/>
    <w:rsid w:val="0030144E"/>
    <w:rsid w:val="00301663"/>
    <w:rsid w:val="00301773"/>
    <w:rsid w:val="00301A89"/>
    <w:rsid w:val="00302B34"/>
    <w:rsid w:val="00302EBA"/>
    <w:rsid w:val="00304A2E"/>
    <w:rsid w:val="0030603F"/>
    <w:rsid w:val="00306228"/>
    <w:rsid w:val="003104E5"/>
    <w:rsid w:val="00310B11"/>
    <w:rsid w:val="00311E01"/>
    <w:rsid w:val="003134EE"/>
    <w:rsid w:val="0031437B"/>
    <w:rsid w:val="00315269"/>
    <w:rsid w:val="003171D7"/>
    <w:rsid w:val="0031799A"/>
    <w:rsid w:val="00320AFD"/>
    <w:rsid w:val="00320E64"/>
    <w:rsid w:val="003210AF"/>
    <w:rsid w:val="0032223F"/>
    <w:rsid w:val="003226E9"/>
    <w:rsid w:val="00322C64"/>
    <w:rsid w:val="00324543"/>
    <w:rsid w:val="00324A49"/>
    <w:rsid w:val="0032518F"/>
    <w:rsid w:val="003259D1"/>
    <w:rsid w:val="003262AA"/>
    <w:rsid w:val="003269E4"/>
    <w:rsid w:val="00327857"/>
    <w:rsid w:val="00330674"/>
    <w:rsid w:val="00330787"/>
    <w:rsid w:val="0033114E"/>
    <w:rsid w:val="003315E9"/>
    <w:rsid w:val="00332535"/>
    <w:rsid w:val="00332B25"/>
    <w:rsid w:val="00332C3E"/>
    <w:rsid w:val="0033751A"/>
    <w:rsid w:val="003375CF"/>
    <w:rsid w:val="00340D06"/>
    <w:rsid w:val="003419B3"/>
    <w:rsid w:val="00345278"/>
    <w:rsid w:val="003468FB"/>
    <w:rsid w:val="00346F16"/>
    <w:rsid w:val="00350379"/>
    <w:rsid w:val="00351850"/>
    <w:rsid w:val="00351CC5"/>
    <w:rsid w:val="003523BB"/>
    <w:rsid w:val="00353B28"/>
    <w:rsid w:val="00353C74"/>
    <w:rsid w:val="00353D50"/>
    <w:rsid w:val="003544B2"/>
    <w:rsid w:val="00355789"/>
    <w:rsid w:val="00356132"/>
    <w:rsid w:val="00357983"/>
    <w:rsid w:val="0036045C"/>
    <w:rsid w:val="00360A3E"/>
    <w:rsid w:val="00360CF4"/>
    <w:rsid w:val="00361718"/>
    <w:rsid w:val="0036322A"/>
    <w:rsid w:val="0036445C"/>
    <w:rsid w:val="00364BA8"/>
    <w:rsid w:val="00365943"/>
    <w:rsid w:val="00365FE6"/>
    <w:rsid w:val="0036685A"/>
    <w:rsid w:val="00366C02"/>
    <w:rsid w:val="00367D4F"/>
    <w:rsid w:val="00370851"/>
    <w:rsid w:val="003709B2"/>
    <w:rsid w:val="003711B1"/>
    <w:rsid w:val="00371816"/>
    <w:rsid w:val="00372716"/>
    <w:rsid w:val="00372CB2"/>
    <w:rsid w:val="0037367E"/>
    <w:rsid w:val="003744E1"/>
    <w:rsid w:val="00374589"/>
    <w:rsid w:val="00375353"/>
    <w:rsid w:val="00375EE0"/>
    <w:rsid w:val="00377BFB"/>
    <w:rsid w:val="00377E69"/>
    <w:rsid w:val="00377FD7"/>
    <w:rsid w:val="00380E3F"/>
    <w:rsid w:val="00381EE6"/>
    <w:rsid w:val="00382514"/>
    <w:rsid w:val="003829AC"/>
    <w:rsid w:val="00382BC0"/>
    <w:rsid w:val="00382D68"/>
    <w:rsid w:val="0038340B"/>
    <w:rsid w:val="00383555"/>
    <w:rsid w:val="003843AC"/>
    <w:rsid w:val="00385093"/>
    <w:rsid w:val="003851F7"/>
    <w:rsid w:val="003857C0"/>
    <w:rsid w:val="003857E6"/>
    <w:rsid w:val="0038588B"/>
    <w:rsid w:val="00385A7C"/>
    <w:rsid w:val="00385DD0"/>
    <w:rsid w:val="003870EA"/>
    <w:rsid w:val="00390B64"/>
    <w:rsid w:val="00391AB0"/>
    <w:rsid w:val="003920AF"/>
    <w:rsid w:val="0039229B"/>
    <w:rsid w:val="00392BDD"/>
    <w:rsid w:val="00394692"/>
    <w:rsid w:val="00395570"/>
    <w:rsid w:val="0039734D"/>
    <w:rsid w:val="003A1D0E"/>
    <w:rsid w:val="003A2FDF"/>
    <w:rsid w:val="003A3231"/>
    <w:rsid w:val="003A4D86"/>
    <w:rsid w:val="003A556A"/>
    <w:rsid w:val="003A6426"/>
    <w:rsid w:val="003A7328"/>
    <w:rsid w:val="003B0575"/>
    <w:rsid w:val="003B112D"/>
    <w:rsid w:val="003B255B"/>
    <w:rsid w:val="003B44D2"/>
    <w:rsid w:val="003B503F"/>
    <w:rsid w:val="003B58C7"/>
    <w:rsid w:val="003B67F7"/>
    <w:rsid w:val="003B6864"/>
    <w:rsid w:val="003B6A94"/>
    <w:rsid w:val="003C0796"/>
    <w:rsid w:val="003C0E75"/>
    <w:rsid w:val="003C26D3"/>
    <w:rsid w:val="003C2C2C"/>
    <w:rsid w:val="003C3129"/>
    <w:rsid w:val="003C356F"/>
    <w:rsid w:val="003C3C1C"/>
    <w:rsid w:val="003C5ACC"/>
    <w:rsid w:val="003C5EB5"/>
    <w:rsid w:val="003C7316"/>
    <w:rsid w:val="003D005A"/>
    <w:rsid w:val="003D02CA"/>
    <w:rsid w:val="003D046F"/>
    <w:rsid w:val="003D19B8"/>
    <w:rsid w:val="003D254D"/>
    <w:rsid w:val="003D2984"/>
    <w:rsid w:val="003D2FCB"/>
    <w:rsid w:val="003D4335"/>
    <w:rsid w:val="003D4D10"/>
    <w:rsid w:val="003D52C5"/>
    <w:rsid w:val="003D5946"/>
    <w:rsid w:val="003D5F8B"/>
    <w:rsid w:val="003D7949"/>
    <w:rsid w:val="003E02D1"/>
    <w:rsid w:val="003E059C"/>
    <w:rsid w:val="003E086A"/>
    <w:rsid w:val="003E0A4A"/>
    <w:rsid w:val="003E4488"/>
    <w:rsid w:val="003E4575"/>
    <w:rsid w:val="003E5B4B"/>
    <w:rsid w:val="003E5DD6"/>
    <w:rsid w:val="003E6250"/>
    <w:rsid w:val="003E76BA"/>
    <w:rsid w:val="003E7944"/>
    <w:rsid w:val="003E7A88"/>
    <w:rsid w:val="003F0174"/>
    <w:rsid w:val="003F10E0"/>
    <w:rsid w:val="003F264B"/>
    <w:rsid w:val="003F299A"/>
    <w:rsid w:val="003F7A9E"/>
    <w:rsid w:val="004007E9"/>
    <w:rsid w:val="00400DA6"/>
    <w:rsid w:val="0040122D"/>
    <w:rsid w:val="004013DB"/>
    <w:rsid w:val="004017B5"/>
    <w:rsid w:val="00403BB0"/>
    <w:rsid w:val="00406A4C"/>
    <w:rsid w:val="004073DD"/>
    <w:rsid w:val="00411A58"/>
    <w:rsid w:val="00411FD9"/>
    <w:rsid w:val="00412597"/>
    <w:rsid w:val="00414395"/>
    <w:rsid w:val="00415FE9"/>
    <w:rsid w:val="0041649B"/>
    <w:rsid w:val="00416574"/>
    <w:rsid w:val="00417460"/>
    <w:rsid w:val="00417B08"/>
    <w:rsid w:val="00420293"/>
    <w:rsid w:val="00423507"/>
    <w:rsid w:val="00423D77"/>
    <w:rsid w:val="0042424B"/>
    <w:rsid w:val="004242E2"/>
    <w:rsid w:val="0042480F"/>
    <w:rsid w:val="0042508C"/>
    <w:rsid w:val="00425A6D"/>
    <w:rsid w:val="00425A6E"/>
    <w:rsid w:val="004279FD"/>
    <w:rsid w:val="00427F53"/>
    <w:rsid w:val="004303D4"/>
    <w:rsid w:val="00430B69"/>
    <w:rsid w:val="00430E90"/>
    <w:rsid w:val="004312CE"/>
    <w:rsid w:val="00432049"/>
    <w:rsid w:val="004345FD"/>
    <w:rsid w:val="004349F6"/>
    <w:rsid w:val="00434D9E"/>
    <w:rsid w:val="00435C6E"/>
    <w:rsid w:val="004365C3"/>
    <w:rsid w:val="00437967"/>
    <w:rsid w:val="00441DAC"/>
    <w:rsid w:val="004428D1"/>
    <w:rsid w:val="0044390A"/>
    <w:rsid w:val="004447B6"/>
    <w:rsid w:val="00444C2C"/>
    <w:rsid w:val="0044756D"/>
    <w:rsid w:val="00447909"/>
    <w:rsid w:val="00450DAA"/>
    <w:rsid w:val="004513C0"/>
    <w:rsid w:val="00451577"/>
    <w:rsid w:val="00452112"/>
    <w:rsid w:val="00452EEA"/>
    <w:rsid w:val="00453184"/>
    <w:rsid w:val="00453BAA"/>
    <w:rsid w:val="00453DA3"/>
    <w:rsid w:val="00453DE8"/>
    <w:rsid w:val="0045407F"/>
    <w:rsid w:val="00454899"/>
    <w:rsid w:val="00454CA3"/>
    <w:rsid w:val="00456261"/>
    <w:rsid w:val="00456DCC"/>
    <w:rsid w:val="004570A4"/>
    <w:rsid w:val="00457262"/>
    <w:rsid w:val="004601AA"/>
    <w:rsid w:val="004604D8"/>
    <w:rsid w:val="00460772"/>
    <w:rsid w:val="0046157B"/>
    <w:rsid w:val="00461806"/>
    <w:rsid w:val="004626A9"/>
    <w:rsid w:val="0046331E"/>
    <w:rsid w:val="00463578"/>
    <w:rsid w:val="00464AAD"/>
    <w:rsid w:val="00464F7D"/>
    <w:rsid w:val="00465333"/>
    <w:rsid w:val="00465503"/>
    <w:rsid w:val="004657A9"/>
    <w:rsid w:val="00470348"/>
    <w:rsid w:val="004705DF"/>
    <w:rsid w:val="00470DF5"/>
    <w:rsid w:val="0047283C"/>
    <w:rsid w:val="00473A09"/>
    <w:rsid w:val="00473E61"/>
    <w:rsid w:val="00474A68"/>
    <w:rsid w:val="004760F8"/>
    <w:rsid w:val="00476C55"/>
    <w:rsid w:val="00476C84"/>
    <w:rsid w:val="004770A4"/>
    <w:rsid w:val="00477650"/>
    <w:rsid w:val="00480DEA"/>
    <w:rsid w:val="00481732"/>
    <w:rsid w:val="00481BA8"/>
    <w:rsid w:val="0048218D"/>
    <w:rsid w:val="004822DC"/>
    <w:rsid w:val="004829DE"/>
    <w:rsid w:val="00486E8B"/>
    <w:rsid w:val="0048778A"/>
    <w:rsid w:val="0049024B"/>
    <w:rsid w:val="00491968"/>
    <w:rsid w:val="00491A24"/>
    <w:rsid w:val="00491DF5"/>
    <w:rsid w:val="00492278"/>
    <w:rsid w:val="004935D6"/>
    <w:rsid w:val="00494D60"/>
    <w:rsid w:val="00494E20"/>
    <w:rsid w:val="00495E65"/>
    <w:rsid w:val="00496381"/>
    <w:rsid w:val="0049776B"/>
    <w:rsid w:val="00497D09"/>
    <w:rsid w:val="004A488A"/>
    <w:rsid w:val="004A4B5B"/>
    <w:rsid w:val="004A4BBD"/>
    <w:rsid w:val="004A57CB"/>
    <w:rsid w:val="004A700C"/>
    <w:rsid w:val="004A70D6"/>
    <w:rsid w:val="004B1ED9"/>
    <w:rsid w:val="004B30C1"/>
    <w:rsid w:val="004B3AB9"/>
    <w:rsid w:val="004B4622"/>
    <w:rsid w:val="004B506D"/>
    <w:rsid w:val="004B51BD"/>
    <w:rsid w:val="004B5D3D"/>
    <w:rsid w:val="004B65CB"/>
    <w:rsid w:val="004B78AC"/>
    <w:rsid w:val="004B791B"/>
    <w:rsid w:val="004B79D3"/>
    <w:rsid w:val="004C09BF"/>
    <w:rsid w:val="004C0A79"/>
    <w:rsid w:val="004C13EE"/>
    <w:rsid w:val="004C1793"/>
    <w:rsid w:val="004C1AD2"/>
    <w:rsid w:val="004C23AD"/>
    <w:rsid w:val="004C2932"/>
    <w:rsid w:val="004C2C44"/>
    <w:rsid w:val="004C36A0"/>
    <w:rsid w:val="004C4049"/>
    <w:rsid w:val="004C41E6"/>
    <w:rsid w:val="004C45B5"/>
    <w:rsid w:val="004C65E6"/>
    <w:rsid w:val="004C6F41"/>
    <w:rsid w:val="004C758B"/>
    <w:rsid w:val="004D1072"/>
    <w:rsid w:val="004D1096"/>
    <w:rsid w:val="004D5AEE"/>
    <w:rsid w:val="004D5DAF"/>
    <w:rsid w:val="004D613F"/>
    <w:rsid w:val="004E034A"/>
    <w:rsid w:val="004E1C35"/>
    <w:rsid w:val="004E24AD"/>
    <w:rsid w:val="004E2740"/>
    <w:rsid w:val="004E2E66"/>
    <w:rsid w:val="004E34C9"/>
    <w:rsid w:val="004E3B41"/>
    <w:rsid w:val="004E47C9"/>
    <w:rsid w:val="004E4B5F"/>
    <w:rsid w:val="004E4DE6"/>
    <w:rsid w:val="004E4E9E"/>
    <w:rsid w:val="004E547A"/>
    <w:rsid w:val="004E7A9C"/>
    <w:rsid w:val="004E7EA6"/>
    <w:rsid w:val="004F1AD6"/>
    <w:rsid w:val="004F4598"/>
    <w:rsid w:val="004F52CE"/>
    <w:rsid w:val="004F5B6C"/>
    <w:rsid w:val="005002BE"/>
    <w:rsid w:val="00500471"/>
    <w:rsid w:val="005010D6"/>
    <w:rsid w:val="00502EC0"/>
    <w:rsid w:val="00502F13"/>
    <w:rsid w:val="00503B9F"/>
    <w:rsid w:val="00503EE1"/>
    <w:rsid w:val="00505E65"/>
    <w:rsid w:val="0050655A"/>
    <w:rsid w:val="00506663"/>
    <w:rsid w:val="00506CFF"/>
    <w:rsid w:val="0050741B"/>
    <w:rsid w:val="00511014"/>
    <w:rsid w:val="0051106A"/>
    <w:rsid w:val="0051112B"/>
    <w:rsid w:val="00512CA0"/>
    <w:rsid w:val="005137DE"/>
    <w:rsid w:val="005138A1"/>
    <w:rsid w:val="00513E4C"/>
    <w:rsid w:val="0051429D"/>
    <w:rsid w:val="0051476D"/>
    <w:rsid w:val="005161AE"/>
    <w:rsid w:val="00516490"/>
    <w:rsid w:val="00517811"/>
    <w:rsid w:val="00517E31"/>
    <w:rsid w:val="005205B5"/>
    <w:rsid w:val="0052066E"/>
    <w:rsid w:val="00521A15"/>
    <w:rsid w:val="005229A4"/>
    <w:rsid w:val="00523332"/>
    <w:rsid w:val="00524824"/>
    <w:rsid w:val="005248F2"/>
    <w:rsid w:val="00524CAF"/>
    <w:rsid w:val="00524F05"/>
    <w:rsid w:val="005254BB"/>
    <w:rsid w:val="00526D70"/>
    <w:rsid w:val="00530D83"/>
    <w:rsid w:val="00531D18"/>
    <w:rsid w:val="005329CC"/>
    <w:rsid w:val="005345E2"/>
    <w:rsid w:val="00534ACC"/>
    <w:rsid w:val="005368C4"/>
    <w:rsid w:val="00536AB2"/>
    <w:rsid w:val="00537ADD"/>
    <w:rsid w:val="005402A7"/>
    <w:rsid w:val="00541948"/>
    <w:rsid w:val="00545321"/>
    <w:rsid w:val="00545B8D"/>
    <w:rsid w:val="00546CD1"/>
    <w:rsid w:val="00546D8B"/>
    <w:rsid w:val="005474C4"/>
    <w:rsid w:val="005477D6"/>
    <w:rsid w:val="005477E6"/>
    <w:rsid w:val="00551C87"/>
    <w:rsid w:val="005523BD"/>
    <w:rsid w:val="00552833"/>
    <w:rsid w:val="00553AEC"/>
    <w:rsid w:val="00556D5C"/>
    <w:rsid w:val="0055702B"/>
    <w:rsid w:val="00557084"/>
    <w:rsid w:val="0055749C"/>
    <w:rsid w:val="0056012D"/>
    <w:rsid w:val="005602C7"/>
    <w:rsid w:val="00560652"/>
    <w:rsid w:val="00560779"/>
    <w:rsid w:val="00560890"/>
    <w:rsid w:val="00560A0D"/>
    <w:rsid w:val="00560D87"/>
    <w:rsid w:val="005615CE"/>
    <w:rsid w:val="00563990"/>
    <w:rsid w:val="00564261"/>
    <w:rsid w:val="005653E5"/>
    <w:rsid w:val="00566982"/>
    <w:rsid w:val="005706E4"/>
    <w:rsid w:val="00573590"/>
    <w:rsid w:val="00574C41"/>
    <w:rsid w:val="00575B4D"/>
    <w:rsid w:val="00575FC3"/>
    <w:rsid w:val="005766D4"/>
    <w:rsid w:val="00576AEC"/>
    <w:rsid w:val="00576E57"/>
    <w:rsid w:val="005770AE"/>
    <w:rsid w:val="005771AF"/>
    <w:rsid w:val="005776AC"/>
    <w:rsid w:val="00577A7B"/>
    <w:rsid w:val="00577AA1"/>
    <w:rsid w:val="00577D32"/>
    <w:rsid w:val="00577F81"/>
    <w:rsid w:val="0058095C"/>
    <w:rsid w:val="005832C9"/>
    <w:rsid w:val="0058383C"/>
    <w:rsid w:val="00584200"/>
    <w:rsid w:val="005844EB"/>
    <w:rsid w:val="00584BA2"/>
    <w:rsid w:val="005877BC"/>
    <w:rsid w:val="00587D39"/>
    <w:rsid w:val="00590900"/>
    <w:rsid w:val="005913A3"/>
    <w:rsid w:val="005930A0"/>
    <w:rsid w:val="005936BB"/>
    <w:rsid w:val="005948C2"/>
    <w:rsid w:val="0059725E"/>
    <w:rsid w:val="00597573"/>
    <w:rsid w:val="0059778C"/>
    <w:rsid w:val="005A0454"/>
    <w:rsid w:val="005A0B02"/>
    <w:rsid w:val="005A1B0E"/>
    <w:rsid w:val="005A1D89"/>
    <w:rsid w:val="005A223A"/>
    <w:rsid w:val="005A34B4"/>
    <w:rsid w:val="005A37D3"/>
    <w:rsid w:val="005A4014"/>
    <w:rsid w:val="005A5A73"/>
    <w:rsid w:val="005B0566"/>
    <w:rsid w:val="005B0BA7"/>
    <w:rsid w:val="005B0F5A"/>
    <w:rsid w:val="005B2202"/>
    <w:rsid w:val="005B2611"/>
    <w:rsid w:val="005B29E0"/>
    <w:rsid w:val="005B3D29"/>
    <w:rsid w:val="005B4150"/>
    <w:rsid w:val="005B6AC6"/>
    <w:rsid w:val="005B6FBD"/>
    <w:rsid w:val="005B7228"/>
    <w:rsid w:val="005B7E77"/>
    <w:rsid w:val="005B7E78"/>
    <w:rsid w:val="005C2C59"/>
    <w:rsid w:val="005C393C"/>
    <w:rsid w:val="005C435D"/>
    <w:rsid w:val="005C4CA5"/>
    <w:rsid w:val="005C58D0"/>
    <w:rsid w:val="005C5B70"/>
    <w:rsid w:val="005C612C"/>
    <w:rsid w:val="005C631A"/>
    <w:rsid w:val="005C6986"/>
    <w:rsid w:val="005C7CF1"/>
    <w:rsid w:val="005C7FC3"/>
    <w:rsid w:val="005D01CF"/>
    <w:rsid w:val="005D0CC4"/>
    <w:rsid w:val="005D1521"/>
    <w:rsid w:val="005D20D7"/>
    <w:rsid w:val="005D24AB"/>
    <w:rsid w:val="005D24DF"/>
    <w:rsid w:val="005D30DE"/>
    <w:rsid w:val="005D3ACE"/>
    <w:rsid w:val="005D5621"/>
    <w:rsid w:val="005D5B2F"/>
    <w:rsid w:val="005D5BED"/>
    <w:rsid w:val="005D61B2"/>
    <w:rsid w:val="005D74BF"/>
    <w:rsid w:val="005E2671"/>
    <w:rsid w:val="005E3B57"/>
    <w:rsid w:val="005E3CE6"/>
    <w:rsid w:val="005E4FE9"/>
    <w:rsid w:val="005F0F9E"/>
    <w:rsid w:val="005F1D46"/>
    <w:rsid w:val="005F3AED"/>
    <w:rsid w:val="005F50CC"/>
    <w:rsid w:val="005F5459"/>
    <w:rsid w:val="005F63E3"/>
    <w:rsid w:val="005F7D2B"/>
    <w:rsid w:val="00600593"/>
    <w:rsid w:val="00600B10"/>
    <w:rsid w:val="00600D9E"/>
    <w:rsid w:val="00600F18"/>
    <w:rsid w:val="00600F92"/>
    <w:rsid w:val="0060128B"/>
    <w:rsid w:val="00601388"/>
    <w:rsid w:val="006036F5"/>
    <w:rsid w:val="00603C7F"/>
    <w:rsid w:val="00604B72"/>
    <w:rsid w:val="00604C26"/>
    <w:rsid w:val="006071B6"/>
    <w:rsid w:val="00610587"/>
    <w:rsid w:val="00611AC2"/>
    <w:rsid w:val="006120CA"/>
    <w:rsid w:val="00612131"/>
    <w:rsid w:val="00612D2A"/>
    <w:rsid w:val="00613729"/>
    <w:rsid w:val="00613AB8"/>
    <w:rsid w:val="00613FAE"/>
    <w:rsid w:val="00613FC2"/>
    <w:rsid w:val="006140B1"/>
    <w:rsid w:val="00614482"/>
    <w:rsid w:val="0061450D"/>
    <w:rsid w:val="0061461E"/>
    <w:rsid w:val="00614E56"/>
    <w:rsid w:val="00615766"/>
    <w:rsid w:val="00615C31"/>
    <w:rsid w:val="006167A9"/>
    <w:rsid w:val="006168E8"/>
    <w:rsid w:val="00616D16"/>
    <w:rsid w:val="006175B1"/>
    <w:rsid w:val="00620A06"/>
    <w:rsid w:val="00620FEA"/>
    <w:rsid w:val="00621169"/>
    <w:rsid w:val="0062337F"/>
    <w:rsid w:val="00623D73"/>
    <w:rsid w:val="00625288"/>
    <w:rsid w:val="00625C89"/>
    <w:rsid w:val="00627634"/>
    <w:rsid w:val="00627C56"/>
    <w:rsid w:val="0063032E"/>
    <w:rsid w:val="006305A7"/>
    <w:rsid w:val="006308FF"/>
    <w:rsid w:val="00630C1B"/>
    <w:rsid w:val="00631E03"/>
    <w:rsid w:val="0063262C"/>
    <w:rsid w:val="0063272B"/>
    <w:rsid w:val="00632A02"/>
    <w:rsid w:val="00632F99"/>
    <w:rsid w:val="006358CC"/>
    <w:rsid w:val="00635AAF"/>
    <w:rsid w:val="00635BB2"/>
    <w:rsid w:val="0063700B"/>
    <w:rsid w:val="00637DF8"/>
    <w:rsid w:val="006402CE"/>
    <w:rsid w:val="006428CE"/>
    <w:rsid w:val="00643AEE"/>
    <w:rsid w:val="0064464F"/>
    <w:rsid w:val="00644793"/>
    <w:rsid w:val="0065081B"/>
    <w:rsid w:val="00650D2A"/>
    <w:rsid w:val="006512BE"/>
    <w:rsid w:val="006514D6"/>
    <w:rsid w:val="00652F94"/>
    <w:rsid w:val="0065304D"/>
    <w:rsid w:val="00653FC0"/>
    <w:rsid w:val="006547C5"/>
    <w:rsid w:val="00654B42"/>
    <w:rsid w:val="00655C43"/>
    <w:rsid w:val="00657124"/>
    <w:rsid w:val="0066069D"/>
    <w:rsid w:val="0066149E"/>
    <w:rsid w:val="006623A7"/>
    <w:rsid w:val="006635F1"/>
    <w:rsid w:val="00663C5D"/>
    <w:rsid w:val="00664172"/>
    <w:rsid w:val="00664BD9"/>
    <w:rsid w:val="00664E4D"/>
    <w:rsid w:val="00667A57"/>
    <w:rsid w:val="00670023"/>
    <w:rsid w:val="006705AB"/>
    <w:rsid w:val="0067184F"/>
    <w:rsid w:val="0067222B"/>
    <w:rsid w:val="00673EEC"/>
    <w:rsid w:val="00674407"/>
    <w:rsid w:val="0067516F"/>
    <w:rsid w:val="006757E7"/>
    <w:rsid w:val="00675FEC"/>
    <w:rsid w:val="0067630A"/>
    <w:rsid w:val="0067670A"/>
    <w:rsid w:val="0067693B"/>
    <w:rsid w:val="00676C99"/>
    <w:rsid w:val="00681392"/>
    <w:rsid w:val="00681841"/>
    <w:rsid w:val="00682891"/>
    <w:rsid w:val="006832EC"/>
    <w:rsid w:val="006833D6"/>
    <w:rsid w:val="0068389A"/>
    <w:rsid w:val="00684871"/>
    <w:rsid w:val="006856A7"/>
    <w:rsid w:val="00686904"/>
    <w:rsid w:val="00687350"/>
    <w:rsid w:val="006878E2"/>
    <w:rsid w:val="00687AB8"/>
    <w:rsid w:val="006911F0"/>
    <w:rsid w:val="00695381"/>
    <w:rsid w:val="006963AA"/>
    <w:rsid w:val="006966A2"/>
    <w:rsid w:val="006A1027"/>
    <w:rsid w:val="006A10A6"/>
    <w:rsid w:val="006A15A4"/>
    <w:rsid w:val="006A2091"/>
    <w:rsid w:val="006A2963"/>
    <w:rsid w:val="006A2B32"/>
    <w:rsid w:val="006A4011"/>
    <w:rsid w:val="006A406E"/>
    <w:rsid w:val="006A5564"/>
    <w:rsid w:val="006A63D9"/>
    <w:rsid w:val="006A6AC9"/>
    <w:rsid w:val="006B007C"/>
    <w:rsid w:val="006B0314"/>
    <w:rsid w:val="006B100E"/>
    <w:rsid w:val="006B1061"/>
    <w:rsid w:val="006B135A"/>
    <w:rsid w:val="006B1643"/>
    <w:rsid w:val="006B16BF"/>
    <w:rsid w:val="006B2919"/>
    <w:rsid w:val="006B3917"/>
    <w:rsid w:val="006B3F9F"/>
    <w:rsid w:val="006B41B8"/>
    <w:rsid w:val="006B54C6"/>
    <w:rsid w:val="006B5CC3"/>
    <w:rsid w:val="006B7859"/>
    <w:rsid w:val="006C0349"/>
    <w:rsid w:val="006C12F1"/>
    <w:rsid w:val="006C1951"/>
    <w:rsid w:val="006C25F2"/>
    <w:rsid w:val="006C4503"/>
    <w:rsid w:val="006C4DDB"/>
    <w:rsid w:val="006C4E31"/>
    <w:rsid w:val="006C562D"/>
    <w:rsid w:val="006C5DAC"/>
    <w:rsid w:val="006C68C4"/>
    <w:rsid w:val="006C69F5"/>
    <w:rsid w:val="006D015A"/>
    <w:rsid w:val="006D0CE3"/>
    <w:rsid w:val="006D1027"/>
    <w:rsid w:val="006D1779"/>
    <w:rsid w:val="006D1CFB"/>
    <w:rsid w:val="006D278B"/>
    <w:rsid w:val="006D2B36"/>
    <w:rsid w:val="006D5BF6"/>
    <w:rsid w:val="006D78CD"/>
    <w:rsid w:val="006D7B31"/>
    <w:rsid w:val="006D7CBA"/>
    <w:rsid w:val="006E0171"/>
    <w:rsid w:val="006E077F"/>
    <w:rsid w:val="006E11EE"/>
    <w:rsid w:val="006E164B"/>
    <w:rsid w:val="006E199F"/>
    <w:rsid w:val="006E2D4B"/>
    <w:rsid w:val="006E31FA"/>
    <w:rsid w:val="006E50C6"/>
    <w:rsid w:val="006E5A67"/>
    <w:rsid w:val="006F018B"/>
    <w:rsid w:val="006F0350"/>
    <w:rsid w:val="006F18EA"/>
    <w:rsid w:val="006F1E50"/>
    <w:rsid w:val="006F282A"/>
    <w:rsid w:val="006F3357"/>
    <w:rsid w:val="006F3551"/>
    <w:rsid w:val="006F364F"/>
    <w:rsid w:val="006F3E98"/>
    <w:rsid w:val="006F406A"/>
    <w:rsid w:val="006F5859"/>
    <w:rsid w:val="006F6586"/>
    <w:rsid w:val="00700F8A"/>
    <w:rsid w:val="00701654"/>
    <w:rsid w:val="007017C0"/>
    <w:rsid w:val="007022A5"/>
    <w:rsid w:val="00702A5D"/>
    <w:rsid w:val="007046D8"/>
    <w:rsid w:val="00704911"/>
    <w:rsid w:val="00704DE5"/>
    <w:rsid w:val="00704E06"/>
    <w:rsid w:val="007101CB"/>
    <w:rsid w:val="00711B61"/>
    <w:rsid w:val="00712440"/>
    <w:rsid w:val="007129F0"/>
    <w:rsid w:val="00712AD0"/>
    <w:rsid w:val="00712F77"/>
    <w:rsid w:val="00713687"/>
    <w:rsid w:val="007165C1"/>
    <w:rsid w:val="007165CC"/>
    <w:rsid w:val="00716E53"/>
    <w:rsid w:val="007179C9"/>
    <w:rsid w:val="00717F24"/>
    <w:rsid w:val="00721418"/>
    <w:rsid w:val="0072166F"/>
    <w:rsid w:val="00721B3E"/>
    <w:rsid w:val="00723109"/>
    <w:rsid w:val="00723492"/>
    <w:rsid w:val="00723E48"/>
    <w:rsid w:val="00723FD0"/>
    <w:rsid w:val="00725F60"/>
    <w:rsid w:val="007265F8"/>
    <w:rsid w:val="007270A0"/>
    <w:rsid w:val="00727B2C"/>
    <w:rsid w:val="0073065C"/>
    <w:rsid w:val="00732AF9"/>
    <w:rsid w:val="00732B7A"/>
    <w:rsid w:val="00732CA9"/>
    <w:rsid w:val="00733B89"/>
    <w:rsid w:val="0073470F"/>
    <w:rsid w:val="0073608D"/>
    <w:rsid w:val="00736458"/>
    <w:rsid w:val="007364FA"/>
    <w:rsid w:val="00736795"/>
    <w:rsid w:val="0073736C"/>
    <w:rsid w:val="00740BE6"/>
    <w:rsid w:val="00741FE6"/>
    <w:rsid w:val="0074358A"/>
    <w:rsid w:val="007435CC"/>
    <w:rsid w:val="00744BE8"/>
    <w:rsid w:val="00745747"/>
    <w:rsid w:val="00750AD2"/>
    <w:rsid w:val="00750BD9"/>
    <w:rsid w:val="00751D07"/>
    <w:rsid w:val="00752019"/>
    <w:rsid w:val="007528FC"/>
    <w:rsid w:val="00754292"/>
    <w:rsid w:val="00755D4F"/>
    <w:rsid w:val="007560D5"/>
    <w:rsid w:val="007573C7"/>
    <w:rsid w:val="007578CC"/>
    <w:rsid w:val="007578D3"/>
    <w:rsid w:val="00757F2F"/>
    <w:rsid w:val="0076081A"/>
    <w:rsid w:val="00761D24"/>
    <w:rsid w:val="00762B46"/>
    <w:rsid w:val="00764D38"/>
    <w:rsid w:val="007651F5"/>
    <w:rsid w:val="007659D5"/>
    <w:rsid w:val="00766C82"/>
    <w:rsid w:val="00766DC0"/>
    <w:rsid w:val="007674C0"/>
    <w:rsid w:val="00767D10"/>
    <w:rsid w:val="007723C5"/>
    <w:rsid w:val="007733C0"/>
    <w:rsid w:val="007737ED"/>
    <w:rsid w:val="00773F29"/>
    <w:rsid w:val="00774236"/>
    <w:rsid w:val="00774839"/>
    <w:rsid w:val="00774AD0"/>
    <w:rsid w:val="00775254"/>
    <w:rsid w:val="0077569F"/>
    <w:rsid w:val="00780335"/>
    <w:rsid w:val="00781049"/>
    <w:rsid w:val="00782A26"/>
    <w:rsid w:val="0078370F"/>
    <w:rsid w:val="00784E2E"/>
    <w:rsid w:val="007862B3"/>
    <w:rsid w:val="00786BAC"/>
    <w:rsid w:val="0078764E"/>
    <w:rsid w:val="007876EC"/>
    <w:rsid w:val="007904FE"/>
    <w:rsid w:val="0079202B"/>
    <w:rsid w:val="00792292"/>
    <w:rsid w:val="0079239D"/>
    <w:rsid w:val="00792A9E"/>
    <w:rsid w:val="0079306E"/>
    <w:rsid w:val="007936DF"/>
    <w:rsid w:val="00794004"/>
    <w:rsid w:val="0079534A"/>
    <w:rsid w:val="00796407"/>
    <w:rsid w:val="007975CB"/>
    <w:rsid w:val="007A00ED"/>
    <w:rsid w:val="007A0773"/>
    <w:rsid w:val="007A0A49"/>
    <w:rsid w:val="007A0C69"/>
    <w:rsid w:val="007A1DF2"/>
    <w:rsid w:val="007A206E"/>
    <w:rsid w:val="007A4D6E"/>
    <w:rsid w:val="007A59CC"/>
    <w:rsid w:val="007A5BFB"/>
    <w:rsid w:val="007A6067"/>
    <w:rsid w:val="007A6A28"/>
    <w:rsid w:val="007A6ADA"/>
    <w:rsid w:val="007A7409"/>
    <w:rsid w:val="007B07EA"/>
    <w:rsid w:val="007B0F1A"/>
    <w:rsid w:val="007B18BD"/>
    <w:rsid w:val="007B1950"/>
    <w:rsid w:val="007B4354"/>
    <w:rsid w:val="007B47B5"/>
    <w:rsid w:val="007B4E96"/>
    <w:rsid w:val="007B573E"/>
    <w:rsid w:val="007B5C03"/>
    <w:rsid w:val="007B5DC0"/>
    <w:rsid w:val="007B704B"/>
    <w:rsid w:val="007B721B"/>
    <w:rsid w:val="007B73DC"/>
    <w:rsid w:val="007C0A2A"/>
    <w:rsid w:val="007C0CF6"/>
    <w:rsid w:val="007C12D8"/>
    <w:rsid w:val="007C5A65"/>
    <w:rsid w:val="007D0256"/>
    <w:rsid w:val="007D0968"/>
    <w:rsid w:val="007D23FC"/>
    <w:rsid w:val="007D2BB4"/>
    <w:rsid w:val="007D2C15"/>
    <w:rsid w:val="007D447F"/>
    <w:rsid w:val="007D4F8F"/>
    <w:rsid w:val="007D57BF"/>
    <w:rsid w:val="007D71E9"/>
    <w:rsid w:val="007E22D5"/>
    <w:rsid w:val="007E2BE8"/>
    <w:rsid w:val="007E4673"/>
    <w:rsid w:val="007E4E7D"/>
    <w:rsid w:val="007E63B9"/>
    <w:rsid w:val="007E6B6D"/>
    <w:rsid w:val="007E796B"/>
    <w:rsid w:val="007E7C76"/>
    <w:rsid w:val="007F04CC"/>
    <w:rsid w:val="007F1724"/>
    <w:rsid w:val="007F1A36"/>
    <w:rsid w:val="007F1B76"/>
    <w:rsid w:val="007F387D"/>
    <w:rsid w:val="007F57D5"/>
    <w:rsid w:val="008008C8"/>
    <w:rsid w:val="0080178B"/>
    <w:rsid w:val="00801B80"/>
    <w:rsid w:val="00801FF0"/>
    <w:rsid w:val="0080221B"/>
    <w:rsid w:val="008024AD"/>
    <w:rsid w:val="00802ACA"/>
    <w:rsid w:val="008037AA"/>
    <w:rsid w:val="0080385E"/>
    <w:rsid w:val="00804912"/>
    <w:rsid w:val="00804DBD"/>
    <w:rsid w:val="0080600C"/>
    <w:rsid w:val="00806DA8"/>
    <w:rsid w:val="0080762C"/>
    <w:rsid w:val="00810FE8"/>
    <w:rsid w:val="008115D7"/>
    <w:rsid w:val="00811B74"/>
    <w:rsid w:val="00811D05"/>
    <w:rsid w:val="0081217E"/>
    <w:rsid w:val="0081217F"/>
    <w:rsid w:val="00813DAD"/>
    <w:rsid w:val="0081473A"/>
    <w:rsid w:val="00814820"/>
    <w:rsid w:val="008149B3"/>
    <w:rsid w:val="00814EEF"/>
    <w:rsid w:val="00814F64"/>
    <w:rsid w:val="008170D6"/>
    <w:rsid w:val="008207FE"/>
    <w:rsid w:val="00822BB6"/>
    <w:rsid w:val="008231C0"/>
    <w:rsid w:val="00823AB0"/>
    <w:rsid w:val="00824B77"/>
    <w:rsid w:val="00826680"/>
    <w:rsid w:val="008266E3"/>
    <w:rsid w:val="008267E5"/>
    <w:rsid w:val="00832668"/>
    <w:rsid w:val="0083293F"/>
    <w:rsid w:val="00832E24"/>
    <w:rsid w:val="008335C3"/>
    <w:rsid w:val="00834EAB"/>
    <w:rsid w:val="00835870"/>
    <w:rsid w:val="00835965"/>
    <w:rsid w:val="00835C80"/>
    <w:rsid w:val="00836385"/>
    <w:rsid w:val="00836AFC"/>
    <w:rsid w:val="008373FA"/>
    <w:rsid w:val="0084036D"/>
    <w:rsid w:val="008410DE"/>
    <w:rsid w:val="00841164"/>
    <w:rsid w:val="00841372"/>
    <w:rsid w:val="008434CB"/>
    <w:rsid w:val="0084367B"/>
    <w:rsid w:val="00845A92"/>
    <w:rsid w:val="00845EBF"/>
    <w:rsid w:val="008465CC"/>
    <w:rsid w:val="0084695B"/>
    <w:rsid w:val="00846FEB"/>
    <w:rsid w:val="00847963"/>
    <w:rsid w:val="00847BC3"/>
    <w:rsid w:val="008500E0"/>
    <w:rsid w:val="0085091B"/>
    <w:rsid w:val="008512D7"/>
    <w:rsid w:val="00851A42"/>
    <w:rsid w:val="008525D3"/>
    <w:rsid w:val="0085302E"/>
    <w:rsid w:val="00854D97"/>
    <w:rsid w:val="00855526"/>
    <w:rsid w:val="0085676D"/>
    <w:rsid w:val="00856F37"/>
    <w:rsid w:val="008578E1"/>
    <w:rsid w:val="00857E9F"/>
    <w:rsid w:val="00860292"/>
    <w:rsid w:val="00860589"/>
    <w:rsid w:val="0086098A"/>
    <w:rsid w:val="00860BEA"/>
    <w:rsid w:val="00860E72"/>
    <w:rsid w:val="008627D5"/>
    <w:rsid w:val="00863AE9"/>
    <w:rsid w:val="00865EE1"/>
    <w:rsid w:val="00866CFC"/>
    <w:rsid w:val="00867007"/>
    <w:rsid w:val="00870C1E"/>
    <w:rsid w:val="0087129A"/>
    <w:rsid w:val="00872A31"/>
    <w:rsid w:val="00875338"/>
    <w:rsid w:val="00877EB3"/>
    <w:rsid w:val="00881135"/>
    <w:rsid w:val="00881DE5"/>
    <w:rsid w:val="0088232D"/>
    <w:rsid w:val="0088257C"/>
    <w:rsid w:val="00883726"/>
    <w:rsid w:val="008848C9"/>
    <w:rsid w:val="00884F11"/>
    <w:rsid w:val="008850FA"/>
    <w:rsid w:val="00886448"/>
    <w:rsid w:val="00886881"/>
    <w:rsid w:val="00887AC6"/>
    <w:rsid w:val="008919AB"/>
    <w:rsid w:val="00891ABA"/>
    <w:rsid w:val="00891BA3"/>
    <w:rsid w:val="00892B8E"/>
    <w:rsid w:val="008941F4"/>
    <w:rsid w:val="0089438E"/>
    <w:rsid w:val="00894D4C"/>
    <w:rsid w:val="008952E8"/>
    <w:rsid w:val="00895F2E"/>
    <w:rsid w:val="008966A0"/>
    <w:rsid w:val="00897C31"/>
    <w:rsid w:val="008A0167"/>
    <w:rsid w:val="008A0865"/>
    <w:rsid w:val="008A0C15"/>
    <w:rsid w:val="008A16EA"/>
    <w:rsid w:val="008A1DB8"/>
    <w:rsid w:val="008A1E20"/>
    <w:rsid w:val="008A2FF9"/>
    <w:rsid w:val="008A435F"/>
    <w:rsid w:val="008A4BB0"/>
    <w:rsid w:val="008A5D49"/>
    <w:rsid w:val="008A792C"/>
    <w:rsid w:val="008B0BCC"/>
    <w:rsid w:val="008B1555"/>
    <w:rsid w:val="008B191C"/>
    <w:rsid w:val="008B25EF"/>
    <w:rsid w:val="008B2B1D"/>
    <w:rsid w:val="008B3F85"/>
    <w:rsid w:val="008B4FB6"/>
    <w:rsid w:val="008B705D"/>
    <w:rsid w:val="008B7759"/>
    <w:rsid w:val="008C0190"/>
    <w:rsid w:val="008C1344"/>
    <w:rsid w:val="008C15DB"/>
    <w:rsid w:val="008C1672"/>
    <w:rsid w:val="008C1768"/>
    <w:rsid w:val="008C23B9"/>
    <w:rsid w:val="008C2769"/>
    <w:rsid w:val="008C4060"/>
    <w:rsid w:val="008C59F8"/>
    <w:rsid w:val="008C5CD9"/>
    <w:rsid w:val="008C6E98"/>
    <w:rsid w:val="008C737E"/>
    <w:rsid w:val="008C77A8"/>
    <w:rsid w:val="008D2303"/>
    <w:rsid w:val="008D2640"/>
    <w:rsid w:val="008D2AA0"/>
    <w:rsid w:val="008D2B8A"/>
    <w:rsid w:val="008D2CD6"/>
    <w:rsid w:val="008D3180"/>
    <w:rsid w:val="008D3192"/>
    <w:rsid w:val="008D43B9"/>
    <w:rsid w:val="008D4B48"/>
    <w:rsid w:val="008D4E47"/>
    <w:rsid w:val="008D5360"/>
    <w:rsid w:val="008D545C"/>
    <w:rsid w:val="008D5B74"/>
    <w:rsid w:val="008D5C6B"/>
    <w:rsid w:val="008D6022"/>
    <w:rsid w:val="008D664F"/>
    <w:rsid w:val="008D6D68"/>
    <w:rsid w:val="008D7CF0"/>
    <w:rsid w:val="008E01E3"/>
    <w:rsid w:val="008E1372"/>
    <w:rsid w:val="008E19AE"/>
    <w:rsid w:val="008E1FE1"/>
    <w:rsid w:val="008E22D3"/>
    <w:rsid w:val="008E4E64"/>
    <w:rsid w:val="008E502A"/>
    <w:rsid w:val="008E5A12"/>
    <w:rsid w:val="008E613C"/>
    <w:rsid w:val="008E64FB"/>
    <w:rsid w:val="008E67C9"/>
    <w:rsid w:val="008E7146"/>
    <w:rsid w:val="008E7C83"/>
    <w:rsid w:val="008F0D9A"/>
    <w:rsid w:val="008F3F8B"/>
    <w:rsid w:val="008F45C9"/>
    <w:rsid w:val="008F523A"/>
    <w:rsid w:val="008F5474"/>
    <w:rsid w:val="008F54EE"/>
    <w:rsid w:val="008F7126"/>
    <w:rsid w:val="008F781C"/>
    <w:rsid w:val="00900E88"/>
    <w:rsid w:val="00901156"/>
    <w:rsid w:val="009014A2"/>
    <w:rsid w:val="00901AFC"/>
    <w:rsid w:val="00901CEB"/>
    <w:rsid w:val="00901F54"/>
    <w:rsid w:val="009025DC"/>
    <w:rsid w:val="00902CAB"/>
    <w:rsid w:val="00902F95"/>
    <w:rsid w:val="009036B2"/>
    <w:rsid w:val="009037C6"/>
    <w:rsid w:val="00903FDB"/>
    <w:rsid w:val="00904265"/>
    <w:rsid w:val="009044C3"/>
    <w:rsid w:val="009049D0"/>
    <w:rsid w:val="0090515A"/>
    <w:rsid w:val="00905221"/>
    <w:rsid w:val="009060B9"/>
    <w:rsid w:val="00907A21"/>
    <w:rsid w:val="00907C0D"/>
    <w:rsid w:val="00907F78"/>
    <w:rsid w:val="009107DA"/>
    <w:rsid w:val="00912959"/>
    <w:rsid w:val="0091475D"/>
    <w:rsid w:val="0091553F"/>
    <w:rsid w:val="00915CEE"/>
    <w:rsid w:val="00916812"/>
    <w:rsid w:val="00917C60"/>
    <w:rsid w:val="00917D56"/>
    <w:rsid w:val="0092102D"/>
    <w:rsid w:val="00922747"/>
    <w:rsid w:val="00923757"/>
    <w:rsid w:val="00924176"/>
    <w:rsid w:val="009255D0"/>
    <w:rsid w:val="009255F7"/>
    <w:rsid w:val="0092574D"/>
    <w:rsid w:val="00925C88"/>
    <w:rsid w:val="00926566"/>
    <w:rsid w:val="00926CE1"/>
    <w:rsid w:val="009300A0"/>
    <w:rsid w:val="00930C66"/>
    <w:rsid w:val="00930EB5"/>
    <w:rsid w:val="00931E32"/>
    <w:rsid w:val="00932701"/>
    <w:rsid w:val="00932806"/>
    <w:rsid w:val="0093385D"/>
    <w:rsid w:val="00933991"/>
    <w:rsid w:val="009352EC"/>
    <w:rsid w:val="0093720B"/>
    <w:rsid w:val="00937C2B"/>
    <w:rsid w:val="00942658"/>
    <w:rsid w:val="009432DB"/>
    <w:rsid w:val="00943575"/>
    <w:rsid w:val="0094376C"/>
    <w:rsid w:val="00945626"/>
    <w:rsid w:val="00946514"/>
    <w:rsid w:val="0095064F"/>
    <w:rsid w:val="0095128C"/>
    <w:rsid w:val="0095144B"/>
    <w:rsid w:val="00951E8B"/>
    <w:rsid w:val="00952569"/>
    <w:rsid w:val="00953224"/>
    <w:rsid w:val="00954230"/>
    <w:rsid w:val="0095542B"/>
    <w:rsid w:val="00960103"/>
    <w:rsid w:val="0096025C"/>
    <w:rsid w:val="009604C5"/>
    <w:rsid w:val="00960960"/>
    <w:rsid w:val="009616B7"/>
    <w:rsid w:val="00961C41"/>
    <w:rsid w:val="00962E4C"/>
    <w:rsid w:val="00964198"/>
    <w:rsid w:val="00966EF2"/>
    <w:rsid w:val="009704FD"/>
    <w:rsid w:val="00970E9A"/>
    <w:rsid w:val="00972152"/>
    <w:rsid w:val="009723B0"/>
    <w:rsid w:val="00973957"/>
    <w:rsid w:val="00974568"/>
    <w:rsid w:val="0097497E"/>
    <w:rsid w:val="00974A73"/>
    <w:rsid w:val="00975A99"/>
    <w:rsid w:val="00976202"/>
    <w:rsid w:val="00976D4E"/>
    <w:rsid w:val="0097708E"/>
    <w:rsid w:val="009771AA"/>
    <w:rsid w:val="009779B1"/>
    <w:rsid w:val="009811D2"/>
    <w:rsid w:val="00981BA4"/>
    <w:rsid w:val="0098207C"/>
    <w:rsid w:val="0098211A"/>
    <w:rsid w:val="0098236A"/>
    <w:rsid w:val="0098447E"/>
    <w:rsid w:val="009848A9"/>
    <w:rsid w:val="00985F78"/>
    <w:rsid w:val="009861A9"/>
    <w:rsid w:val="00986201"/>
    <w:rsid w:val="009863D5"/>
    <w:rsid w:val="00990274"/>
    <w:rsid w:val="00990C86"/>
    <w:rsid w:val="00992158"/>
    <w:rsid w:val="00993138"/>
    <w:rsid w:val="0099364F"/>
    <w:rsid w:val="00993831"/>
    <w:rsid w:val="00993AC7"/>
    <w:rsid w:val="00994130"/>
    <w:rsid w:val="00994A76"/>
    <w:rsid w:val="00994A95"/>
    <w:rsid w:val="00994B0C"/>
    <w:rsid w:val="00994B94"/>
    <w:rsid w:val="00997854"/>
    <w:rsid w:val="00997E63"/>
    <w:rsid w:val="009A0B5A"/>
    <w:rsid w:val="009A23FB"/>
    <w:rsid w:val="009A2FFF"/>
    <w:rsid w:val="009A3935"/>
    <w:rsid w:val="009A4022"/>
    <w:rsid w:val="009A6D63"/>
    <w:rsid w:val="009B18A8"/>
    <w:rsid w:val="009B2665"/>
    <w:rsid w:val="009B35B5"/>
    <w:rsid w:val="009B3839"/>
    <w:rsid w:val="009B5135"/>
    <w:rsid w:val="009B5BE0"/>
    <w:rsid w:val="009B69E3"/>
    <w:rsid w:val="009B7435"/>
    <w:rsid w:val="009B79E1"/>
    <w:rsid w:val="009C0855"/>
    <w:rsid w:val="009C0A79"/>
    <w:rsid w:val="009C0ED5"/>
    <w:rsid w:val="009C1319"/>
    <w:rsid w:val="009C1BA2"/>
    <w:rsid w:val="009C2218"/>
    <w:rsid w:val="009C308D"/>
    <w:rsid w:val="009C3760"/>
    <w:rsid w:val="009C3AAF"/>
    <w:rsid w:val="009C3AB2"/>
    <w:rsid w:val="009C4081"/>
    <w:rsid w:val="009C48C7"/>
    <w:rsid w:val="009C5802"/>
    <w:rsid w:val="009C5CDC"/>
    <w:rsid w:val="009C6849"/>
    <w:rsid w:val="009C6AF4"/>
    <w:rsid w:val="009C77D8"/>
    <w:rsid w:val="009C78C0"/>
    <w:rsid w:val="009C7A2E"/>
    <w:rsid w:val="009D07E6"/>
    <w:rsid w:val="009D1737"/>
    <w:rsid w:val="009D1C2D"/>
    <w:rsid w:val="009D2EF3"/>
    <w:rsid w:val="009D3D3F"/>
    <w:rsid w:val="009D3E9F"/>
    <w:rsid w:val="009D4227"/>
    <w:rsid w:val="009D4441"/>
    <w:rsid w:val="009D4B3C"/>
    <w:rsid w:val="009D6E07"/>
    <w:rsid w:val="009E10B3"/>
    <w:rsid w:val="009E12B7"/>
    <w:rsid w:val="009E2499"/>
    <w:rsid w:val="009E3954"/>
    <w:rsid w:val="009E5839"/>
    <w:rsid w:val="009E5A5D"/>
    <w:rsid w:val="009E65BE"/>
    <w:rsid w:val="009F197B"/>
    <w:rsid w:val="009F1FCA"/>
    <w:rsid w:val="009F3ACF"/>
    <w:rsid w:val="009F443B"/>
    <w:rsid w:val="009F5088"/>
    <w:rsid w:val="009F5946"/>
    <w:rsid w:val="009F59AF"/>
    <w:rsid w:val="009F781F"/>
    <w:rsid w:val="00A00250"/>
    <w:rsid w:val="00A00B46"/>
    <w:rsid w:val="00A00D5B"/>
    <w:rsid w:val="00A01920"/>
    <w:rsid w:val="00A01988"/>
    <w:rsid w:val="00A0259F"/>
    <w:rsid w:val="00A02DD8"/>
    <w:rsid w:val="00A033A6"/>
    <w:rsid w:val="00A06A61"/>
    <w:rsid w:val="00A07A73"/>
    <w:rsid w:val="00A10496"/>
    <w:rsid w:val="00A105AA"/>
    <w:rsid w:val="00A10A34"/>
    <w:rsid w:val="00A10E09"/>
    <w:rsid w:val="00A1310F"/>
    <w:rsid w:val="00A15AB7"/>
    <w:rsid w:val="00A17470"/>
    <w:rsid w:val="00A17C2B"/>
    <w:rsid w:val="00A17F22"/>
    <w:rsid w:val="00A20B78"/>
    <w:rsid w:val="00A225E5"/>
    <w:rsid w:val="00A22D3E"/>
    <w:rsid w:val="00A25868"/>
    <w:rsid w:val="00A25959"/>
    <w:rsid w:val="00A274A4"/>
    <w:rsid w:val="00A27820"/>
    <w:rsid w:val="00A27FF2"/>
    <w:rsid w:val="00A30B8D"/>
    <w:rsid w:val="00A3161E"/>
    <w:rsid w:val="00A31671"/>
    <w:rsid w:val="00A31F2B"/>
    <w:rsid w:val="00A32507"/>
    <w:rsid w:val="00A33971"/>
    <w:rsid w:val="00A3399E"/>
    <w:rsid w:val="00A33EAD"/>
    <w:rsid w:val="00A35374"/>
    <w:rsid w:val="00A35616"/>
    <w:rsid w:val="00A36093"/>
    <w:rsid w:val="00A363F4"/>
    <w:rsid w:val="00A36E76"/>
    <w:rsid w:val="00A40D69"/>
    <w:rsid w:val="00A41AE6"/>
    <w:rsid w:val="00A41CE3"/>
    <w:rsid w:val="00A439FA"/>
    <w:rsid w:val="00A43A86"/>
    <w:rsid w:val="00A43FCB"/>
    <w:rsid w:val="00A45829"/>
    <w:rsid w:val="00A45A4C"/>
    <w:rsid w:val="00A45AAC"/>
    <w:rsid w:val="00A46C85"/>
    <w:rsid w:val="00A47A50"/>
    <w:rsid w:val="00A47C54"/>
    <w:rsid w:val="00A506CF"/>
    <w:rsid w:val="00A50793"/>
    <w:rsid w:val="00A508AD"/>
    <w:rsid w:val="00A50951"/>
    <w:rsid w:val="00A5283E"/>
    <w:rsid w:val="00A52842"/>
    <w:rsid w:val="00A53C59"/>
    <w:rsid w:val="00A53E12"/>
    <w:rsid w:val="00A5492B"/>
    <w:rsid w:val="00A569E3"/>
    <w:rsid w:val="00A56B97"/>
    <w:rsid w:val="00A56E19"/>
    <w:rsid w:val="00A60D7C"/>
    <w:rsid w:val="00A62C46"/>
    <w:rsid w:val="00A62F41"/>
    <w:rsid w:val="00A63016"/>
    <w:rsid w:val="00A640AE"/>
    <w:rsid w:val="00A66024"/>
    <w:rsid w:val="00A67185"/>
    <w:rsid w:val="00A70F0D"/>
    <w:rsid w:val="00A7104E"/>
    <w:rsid w:val="00A728F0"/>
    <w:rsid w:val="00A72BA2"/>
    <w:rsid w:val="00A72C93"/>
    <w:rsid w:val="00A74645"/>
    <w:rsid w:val="00A75314"/>
    <w:rsid w:val="00A7542F"/>
    <w:rsid w:val="00A75FA4"/>
    <w:rsid w:val="00A76063"/>
    <w:rsid w:val="00A76213"/>
    <w:rsid w:val="00A76AAA"/>
    <w:rsid w:val="00A76B55"/>
    <w:rsid w:val="00A77827"/>
    <w:rsid w:val="00A778D6"/>
    <w:rsid w:val="00A77B36"/>
    <w:rsid w:val="00A80664"/>
    <w:rsid w:val="00A80BF2"/>
    <w:rsid w:val="00A818C6"/>
    <w:rsid w:val="00A81DAF"/>
    <w:rsid w:val="00A83401"/>
    <w:rsid w:val="00A834B8"/>
    <w:rsid w:val="00A839BE"/>
    <w:rsid w:val="00A83F98"/>
    <w:rsid w:val="00A84794"/>
    <w:rsid w:val="00A86389"/>
    <w:rsid w:val="00A86401"/>
    <w:rsid w:val="00A877F8"/>
    <w:rsid w:val="00A90109"/>
    <w:rsid w:val="00A90C13"/>
    <w:rsid w:val="00A90EB9"/>
    <w:rsid w:val="00A9184A"/>
    <w:rsid w:val="00A921AB"/>
    <w:rsid w:val="00A92234"/>
    <w:rsid w:val="00A943E2"/>
    <w:rsid w:val="00A943EF"/>
    <w:rsid w:val="00A94532"/>
    <w:rsid w:val="00A94B70"/>
    <w:rsid w:val="00A95CE6"/>
    <w:rsid w:val="00A9726D"/>
    <w:rsid w:val="00AA0747"/>
    <w:rsid w:val="00AA0FE7"/>
    <w:rsid w:val="00AA2424"/>
    <w:rsid w:val="00AA2BAC"/>
    <w:rsid w:val="00AA5E71"/>
    <w:rsid w:val="00AA6C3C"/>
    <w:rsid w:val="00AA7526"/>
    <w:rsid w:val="00AB03A8"/>
    <w:rsid w:val="00AB0DE7"/>
    <w:rsid w:val="00AB0EB1"/>
    <w:rsid w:val="00AB1469"/>
    <w:rsid w:val="00AB14D8"/>
    <w:rsid w:val="00AB252B"/>
    <w:rsid w:val="00AB2B54"/>
    <w:rsid w:val="00AB2CF7"/>
    <w:rsid w:val="00AB3FB0"/>
    <w:rsid w:val="00AB6ACB"/>
    <w:rsid w:val="00AB6E4A"/>
    <w:rsid w:val="00AB7B67"/>
    <w:rsid w:val="00AB7DD8"/>
    <w:rsid w:val="00AC0F4D"/>
    <w:rsid w:val="00AC1981"/>
    <w:rsid w:val="00AC2361"/>
    <w:rsid w:val="00AC286E"/>
    <w:rsid w:val="00AC3491"/>
    <w:rsid w:val="00AC34A3"/>
    <w:rsid w:val="00AC3F4B"/>
    <w:rsid w:val="00AC4691"/>
    <w:rsid w:val="00AC4852"/>
    <w:rsid w:val="00AC5AEC"/>
    <w:rsid w:val="00AC6C1A"/>
    <w:rsid w:val="00AD21EA"/>
    <w:rsid w:val="00AD28A0"/>
    <w:rsid w:val="00AD5E57"/>
    <w:rsid w:val="00AD662B"/>
    <w:rsid w:val="00AD6E5E"/>
    <w:rsid w:val="00AE12B5"/>
    <w:rsid w:val="00AE3DC4"/>
    <w:rsid w:val="00AE4E5D"/>
    <w:rsid w:val="00AE60AF"/>
    <w:rsid w:val="00AF1B78"/>
    <w:rsid w:val="00AF3413"/>
    <w:rsid w:val="00AF4239"/>
    <w:rsid w:val="00AF54BC"/>
    <w:rsid w:val="00AF59E1"/>
    <w:rsid w:val="00AF5D5B"/>
    <w:rsid w:val="00AF5E46"/>
    <w:rsid w:val="00AF6530"/>
    <w:rsid w:val="00AF67E2"/>
    <w:rsid w:val="00AF72C2"/>
    <w:rsid w:val="00AF73DD"/>
    <w:rsid w:val="00B002B0"/>
    <w:rsid w:val="00B00826"/>
    <w:rsid w:val="00B01777"/>
    <w:rsid w:val="00B02C48"/>
    <w:rsid w:val="00B02DF7"/>
    <w:rsid w:val="00B048A4"/>
    <w:rsid w:val="00B04904"/>
    <w:rsid w:val="00B0550E"/>
    <w:rsid w:val="00B06BA6"/>
    <w:rsid w:val="00B074D3"/>
    <w:rsid w:val="00B07AC8"/>
    <w:rsid w:val="00B1078C"/>
    <w:rsid w:val="00B121AF"/>
    <w:rsid w:val="00B1290C"/>
    <w:rsid w:val="00B1340E"/>
    <w:rsid w:val="00B13F60"/>
    <w:rsid w:val="00B15B68"/>
    <w:rsid w:val="00B15C0C"/>
    <w:rsid w:val="00B15EF5"/>
    <w:rsid w:val="00B15F1E"/>
    <w:rsid w:val="00B16356"/>
    <w:rsid w:val="00B21125"/>
    <w:rsid w:val="00B21C61"/>
    <w:rsid w:val="00B2203C"/>
    <w:rsid w:val="00B221DC"/>
    <w:rsid w:val="00B2283C"/>
    <w:rsid w:val="00B22D48"/>
    <w:rsid w:val="00B23011"/>
    <w:rsid w:val="00B234C2"/>
    <w:rsid w:val="00B2356B"/>
    <w:rsid w:val="00B23A4D"/>
    <w:rsid w:val="00B251C3"/>
    <w:rsid w:val="00B259F0"/>
    <w:rsid w:val="00B25F01"/>
    <w:rsid w:val="00B2765C"/>
    <w:rsid w:val="00B27F8A"/>
    <w:rsid w:val="00B308B3"/>
    <w:rsid w:val="00B3207D"/>
    <w:rsid w:val="00B32818"/>
    <w:rsid w:val="00B33386"/>
    <w:rsid w:val="00B33528"/>
    <w:rsid w:val="00B359BD"/>
    <w:rsid w:val="00B365D6"/>
    <w:rsid w:val="00B36DB3"/>
    <w:rsid w:val="00B36DFB"/>
    <w:rsid w:val="00B37EC8"/>
    <w:rsid w:val="00B415F1"/>
    <w:rsid w:val="00B41E36"/>
    <w:rsid w:val="00B4207D"/>
    <w:rsid w:val="00B42E7B"/>
    <w:rsid w:val="00B43F05"/>
    <w:rsid w:val="00B44C93"/>
    <w:rsid w:val="00B46124"/>
    <w:rsid w:val="00B46197"/>
    <w:rsid w:val="00B50F08"/>
    <w:rsid w:val="00B512BA"/>
    <w:rsid w:val="00B5182E"/>
    <w:rsid w:val="00B51837"/>
    <w:rsid w:val="00B51EC9"/>
    <w:rsid w:val="00B52001"/>
    <w:rsid w:val="00B528F3"/>
    <w:rsid w:val="00B54DAD"/>
    <w:rsid w:val="00B54DF4"/>
    <w:rsid w:val="00B564CD"/>
    <w:rsid w:val="00B5666A"/>
    <w:rsid w:val="00B56E7B"/>
    <w:rsid w:val="00B5724C"/>
    <w:rsid w:val="00B603F3"/>
    <w:rsid w:val="00B608DD"/>
    <w:rsid w:val="00B6094F"/>
    <w:rsid w:val="00B60BC9"/>
    <w:rsid w:val="00B61595"/>
    <w:rsid w:val="00B6291B"/>
    <w:rsid w:val="00B62E22"/>
    <w:rsid w:val="00B637D6"/>
    <w:rsid w:val="00B63916"/>
    <w:rsid w:val="00B64FDD"/>
    <w:rsid w:val="00B65986"/>
    <w:rsid w:val="00B65CC8"/>
    <w:rsid w:val="00B665B7"/>
    <w:rsid w:val="00B677C7"/>
    <w:rsid w:val="00B6780A"/>
    <w:rsid w:val="00B67EC2"/>
    <w:rsid w:val="00B72298"/>
    <w:rsid w:val="00B72488"/>
    <w:rsid w:val="00B72652"/>
    <w:rsid w:val="00B7410A"/>
    <w:rsid w:val="00B746C8"/>
    <w:rsid w:val="00B754E9"/>
    <w:rsid w:val="00B75DCF"/>
    <w:rsid w:val="00B77617"/>
    <w:rsid w:val="00B7762B"/>
    <w:rsid w:val="00B800C6"/>
    <w:rsid w:val="00B80747"/>
    <w:rsid w:val="00B80A56"/>
    <w:rsid w:val="00B81010"/>
    <w:rsid w:val="00B81067"/>
    <w:rsid w:val="00B81202"/>
    <w:rsid w:val="00B81A86"/>
    <w:rsid w:val="00B8353E"/>
    <w:rsid w:val="00B843F4"/>
    <w:rsid w:val="00B8447C"/>
    <w:rsid w:val="00B84A63"/>
    <w:rsid w:val="00B8532A"/>
    <w:rsid w:val="00B864F8"/>
    <w:rsid w:val="00B8728C"/>
    <w:rsid w:val="00B9028C"/>
    <w:rsid w:val="00B90CAF"/>
    <w:rsid w:val="00B90ED5"/>
    <w:rsid w:val="00B91CBB"/>
    <w:rsid w:val="00B91E48"/>
    <w:rsid w:val="00B92811"/>
    <w:rsid w:val="00B9370B"/>
    <w:rsid w:val="00B93A66"/>
    <w:rsid w:val="00B9519A"/>
    <w:rsid w:val="00B95602"/>
    <w:rsid w:val="00B9639D"/>
    <w:rsid w:val="00B96B2B"/>
    <w:rsid w:val="00B97667"/>
    <w:rsid w:val="00BA08E4"/>
    <w:rsid w:val="00BA0E86"/>
    <w:rsid w:val="00BA156C"/>
    <w:rsid w:val="00BA160B"/>
    <w:rsid w:val="00BA240C"/>
    <w:rsid w:val="00BA246A"/>
    <w:rsid w:val="00BA2C2E"/>
    <w:rsid w:val="00BA4A94"/>
    <w:rsid w:val="00BA50D2"/>
    <w:rsid w:val="00BA5535"/>
    <w:rsid w:val="00BA5548"/>
    <w:rsid w:val="00BA5628"/>
    <w:rsid w:val="00BA56C0"/>
    <w:rsid w:val="00BA5DC9"/>
    <w:rsid w:val="00BA5FC2"/>
    <w:rsid w:val="00BB144D"/>
    <w:rsid w:val="00BB159E"/>
    <w:rsid w:val="00BB15BB"/>
    <w:rsid w:val="00BB28F5"/>
    <w:rsid w:val="00BB2BA5"/>
    <w:rsid w:val="00BB327F"/>
    <w:rsid w:val="00BB5AC3"/>
    <w:rsid w:val="00BB65CD"/>
    <w:rsid w:val="00BB71E8"/>
    <w:rsid w:val="00BB73DF"/>
    <w:rsid w:val="00BB7F30"/>
    <w:rsid w:val="00BC0A19"/>
    <w:rsid w:val="00BC0BBF"/>
    <w:rsid w:val="00BC1321"/>
    <w:rsid w:val="00BC1632"/>
    <w:rsid w:val="00BC1A0D"/>
    <w:rsid w:val="00BC1BC5"/>
    <w:rsid w:val="00BC308A"/>
    <w:rsid w:val="00BC3857"/>
    <w:rsid w:val="00BC419C"/>
    <w:rsid w:val="00BC455F"/>
    <w:rsid w:val="00BC4B11"/>
    <w:rsid w:val="00BC58B5"/>
    <w:rsid w:val="00BC6E16"/>
    <w:rsid w:val="00BC6E8F"/>
    <w:rsid w:val="00BD056A"/>
    <w:rsid w:val="00BD1759"/>
    <w:rsid w:val="00BD1B4C"/>
    <w:rsid w:val="00BD312C"/>
    <w:rsid w:val="00BD36F1"/>
    <w:rsid w:val="00BD381D"/>
    <w:rsid w:val="00BD50BE"/>
    <w:rsid w:val="00BD55BC"/>
    <w:rsid w:val="00BD7632"/>
    <w:rsid w:val="00BE038D"/>
    <w:rsid w:val="00BE071A"/>
    <w:rsid w:val="00BE0F6F"/>
    <w:rsid w:val="00BE1510"/>
    <w:rsid w:val="00BE214F"/>
    <w:rsid w:val="00BE26EC"/>
    <w:rsid w:val="00BE2C32"/>
    <w:rsid w:val="00BE2E84"/>
    <w:rsid w:val="00BE3632"/>
    <w:rsid w:val="00BE47D2"/>
    <w:rsid w:val="00BE4C80"/>
    <w:rsid w:val="00BE5328"/>
    <w:rsid w:val="00BE5EED"/>
    <w:rsid w:val="00BE64C8"/>
    <w:rsid w:val="00BE6F7D"/>
    <w:rsid w:val="00BE74D5"/>
    <w:rsid w:val="00BF0D84"/>
    <w:rsid w:val="00BF1536"/>
    <w:rsid w:val="00BF3411"/>
    <w:rsid w:val="00BF45D9"/>
    <w:rsid w:val="00BF4611"/>
    <w:rsid w:val="00BF7941"/>
    <w:rsid w:val="00C00079"/>
    <w:rsid w:val="00C0149C"/>
    <w:rsid w:val="00C0187D"/>
    <w:rsid w:val="00C01978"/>
    <w:rsid w:val="00C03B81"/>
    <w:rsid w:val="00C04652"/>
    <w:rsid w:val="00C0513D"/>
    <w:rsid w:val="00C05A75"/>
    <w:rsid w:val="00C05B8E"/>
    <w:rsid w:val="00C05F04"/>
    <w:rsid w:val="00C06845"/>
    <w:rsid w:val="00C06ED9"/>
    <w:rsid w:val="00C06FB8"/>
    <w:rsid w:val="00C07F28"/>
    <w:rsid w:val="00C10E6C"/>
    <w:rsid w:val="00C13B59"/>
    <w:rsid w:val="00C1435E"/>
    <w:rsid w:val="00C144C6"/>
    <w:rsid w:val="00C14570"/>
    <w:rsid w:val="00C157BC"/>
    <w:rsid w:val="00C16A46"/>
    <w:rsid w:val="00C16C7E"/>
    <w:rsid w:val="00C20498"/>
    <w:rsid w:val="00C205CE"/>
    <w:rsid w:val="00C208DA"/>
    <w:rsid w:val="00C20F1A"/>
    <w:rsid w:val="00C2277F"/>
    <w:rsid w:val="00C22E80"/>
    <w:rsid w:val="00C2323F"/>
    <w:rsid w:val="00C23272"/>
    <w:rsid w:val="00C2370D"/>
    <w:rsid w:val="00C246A6"/>
    <w:rsid w:val="00C25398"/>
    <w:rsid w:val="00C26C0F"/>
    <w:rsid w:val="00C3013A"/>
    <w:rsid w:val="00C30C46"/>
    <w:rsid w:val="00C31C29"/>
    <w:rsid w:val="00C31E16"/>
    <w:rsid w:val="00C34DEF"/>
    <w:rsid w:val="00C36253"/>
    <w:rsid w:val="00C36970"/>
    <w:rsid w:val="00C36F8B"/>
    <w:rsid w:val="00C3709B"/>
    <w:rsid w:val="00C37287"/>
    <w:rsid w:val="00C37850"/>
    <w:rsid w:val="00C3789D"/>
    <w:rsid w:val="00C4059E"/>
    <w:rsid w:val="00C41513"/>
    <w:rsid w:val="00C42BA2"/>
    <w:rsid w:val="00C42E82"/>
    <w:rsid w:val="00C434F6"/>
    <w:rsid w:val="00C43D13"/>
    <w:rsid w:val="00C441A1"/>
    <w:rsid w:val="00C442DC"/>
    <w:rsid w:val="00C442E5"/>
    <w:rsid w:val="00C4492E"/>
    <w:rsid w:val="00C46108"/>
    <w:rsid w:val="00C469EC"/>
    <w:rsid w:val="00C478B7"/>
    <w:rsid w:val="00C50A3F"/>
    <w:rsid w:val="00C50D4C"/>
    <w:rsid w:val="00C5250A"/>
    <w:rsid w:val="00C53208"/>
    <w:rsid w:val="00C53F56"/>
    <w:rsid w:val="00C54C12"/>
    <w:rsid w:val="00C56E5C"/>
    <w:rsid w:val="00C56F36"/>
    <w:rsid w:val="00C56F73"/>
    <w:rsid w:val="00C572EE"/>
    <w:rsid w:val="00C57F91"/>
    <w:rsid w:val="00C60604"/>
    <w:rsid w:val="00C60714"/>
    <w:rsid w:val="00C60EA8"/>
    <w:rsid w:val="00C61F3D"/>
    <w:rsid w:val="00C636A9"/>
    <w:rsid w:val="00C6372C"/>
    <w:rsid w:val="00C65761"/>
    <w:rsid w:val="00C65B76"/>
    <w:rsid w:val="00C65C7D"/>
    <w:rsid w:val="00C65EE9"/>
    <w:rsid w:val="00C66567"/>
    <w:rsid w:val="00C709E7"/>
    <w:rsid w:val="00C7101D"/>
    <w:rsid w:val="00C7163B"/>
    <w:rsid w:val="00C72101"/>
    <w:rsid w:val="00C7245F"/>
    <w:rsid w:val="00C738A3"/>
    <w:rsid w:val="00C7539F"/>
    <w:rsid w:val="00C75A6A"/>
    <w:rsid w:val="00C773EC"/>
    <w:rsid w:val="00C7754D"/>
    <w:rsid w:val="00C77610"/>
    <w:rsid w:val="00C80226"/>
    <w:rsid w:val="00C815F6"/>
    <w:rsid w:val="00C81AF1"/>
    <w:rsid w:val="00C82993"/>
    <w:rsid w:val="00C833C5"/>
    <w:rsid w:val="00C83417"/>
    <w:rsid w:val="00C8437B"/>
    <w:rsid w:val="00C8547E"/>
    <w:rsid w:val="00C85525"/>
    <w:rsid w:val="00C857E1"/>
    <w:rsid w:val="00C85A58"/>
    <w:rsid w:val="00C875B2"/>
    <w:rsid w:val="00C87D20"/>
    <w:rsid w:val="00C9010B"/>
    <w:rsid w:val="00C90E45"/>
    <w:rsid w:val="00C914B8"/>
    <w:rsid w:val="00C93933"/>
    <w:rsid w:val="00C93AA0"/>
    <w:rsid w:val="00C958E2"/>
    <w:rsid w:val="00C97623"/>
    <w:rsid w:val="00C97DDE"/>
    <w:rsid w:val="00CA0B83"/>
    <w:rsid w:val="00CA0C64"/>
    <w:rsid w:val="00CA2DD8"/>
    <w:rsid w:val="00CA4809"/>
    <w:rsid w:val="00CA53C7"/>
    <w:rsid w:val="00CA6542"/>
    <w:rsid w:val="00CA670C"/>
    <w:rsid w:val="00CA6CFC"/>
    <w:rsid w:val="00CA723A"/>
    <w:rsid w:val="00CA7485"/>
    <w:rsid w:val="00CB0A15"/>
    <w:rsid w:val="00CB115B"/>
    <w:rsid w:val="00CB175A"/>
    <w:rsid w:val="00CB22DD"/>
    <w:rsid w:val="00CB3E1B"/>
    <w:rsid w:val="00CB46AB"/>
    <w:rsid w:val="00CB571A"/>
    <w:rsid w:val="00CB613D"/>
    <w:rsid w:val="00CB6F14"/>
    <w:rsid w:val="00CC014F"/>
    <w:rsid w:val="00CC10D1"/>
    <w:rsid w:val="00CC11EC"/>
    <w:rsid w:val="00CC232E"/>
    <w:rsid w:val="00CC29CA"/>
    <w:rsid w:val="00CC366A"/>
    <w:rsid w:val="00CC368D"/>
    <w:rsid w:val="00CC444E"/>
    <w:rsid w:val="00CC44D4"/>
    <w:rsid w:val="00CC6589"/>
    <w:rsid w:val="00CC6E3A"/>
    <w:rsid w:val="00CD0752"/>
    <w:rsid w:val="00CD1447"/>
    <w:rsid w:val="00CD1985"/>
    <w:rsid w:val="00CD1F8D"/>
    <w:rsid w:val="00CD248A"/>
    <w:rsid w:val="00CD2D86"/>
    <w:rsid w:val="00CD2D9E"/>
    <w:rsid w:val="00CD2E9B"/>
    <w:rsid w:val="00CD464C"/>
    <w:rsid w:val="00CD572C"/>
    <w:rsid w:val="00CD58F7"/>
    <w:rsid w:val="00CD5C29"/>
    <w:rsid w:val="00CD5D3E"/>
    <w:rsid w:val="00CD6141"/>
    <w:rsid w:val="00CD6BED"/>
    <w:rsid w:val="00CD76CA"/>
    <w:rsid w:val="00CE02AD"/>
    <w:rsid w:val="00CE04C8"/>
    <w:rsid w:val="00CE0FDE"/>
    <w:rsid w:val="00CE22A2"/>
    <w:rsid w:val="00CE22B8"/>
    <w:rsid w:val="00CE32E9"/>
    <w:rsid w:val="00CE4425"/>
    <w:rsid w:val="00CE45CF"/>
    <w:rsid w:val="00CE5C82"/>
    <w:rsid w:val="00CE6599"/>
    <w:rsid w:val="00CE7141"/>
    <w:rsid w:val="00CE7979"/>
    <w:rsid w:val="00CF0070"/>
    <w:rsid w:val="00CF037A"/>
    <w:rsid w:val="00CF0769"/>
    <w:rsid w:val="00CF13E9"/>
    <w:rsid w:val="00CF1B54"/>
    <w:rsid w:val="00CF238E"/>
    <w:rsid w:val="00CF3C47"/>
    <w:rsid w:val="00CF407D"/>
    <w:rsid w:val="00CF465B"/>
    <w:rsid w:val="00CF4FD5"/>
    <w:rsid w:val="00CF597B"/>
    <w:rsid w:val="00CF6233"/>
    <w:rsid w:val="00CF6390"/>
    <w:rsid w:val="00CF63E9"/>
    <w:rsid w:val="00CF650E"/>
    <w:rsid w:val="00D00899"/>
    <w:rsid w:val="00D00F32"/>
    <w:rsid w:val="00D01402"/>
    <w:rsid w:val="00D01A9E"/>
    <w:rsid w:val="00D025D3"/>
    <w:rsid w:val="00D0292E"/>
    <w:rsid w:val="00D03180"/>
    <w:rsid w:val="00D031A4"/>
    <w:rsid w:val="00D031FF"/>
    <w:rsid w:val="00D0366B"/>
    <w:rsid w:val="00D0467D"/>
    <w:rsid w:val="00D05DDF"/>
    <w:rsid w:val="00D06330"/>
    <w:rsid w:val="00D063CF"/>
    <w:rsid w:val="00D071C4"/>
    <w:rsid w:val="00D1037D"/>
    <w:rsid w:val="00D10672"/>
    <w:rsid w:val="00D1092B"/>
    <w:rsid w:val="00D10D93"/>
    <w:rsid w:val="00D1109B"/>
    <w:rsid w:val="00D12DEE"/>
    <w:rsid w:val="00D1387D"/>
    <w:rsid w:val="00D13D66"/>
    <w:rsid w:val="00D144D3"/>
    <w:rsid w:val="00D20348"/>
    <w:rsid w:val="00D20EE9"/>
    <w:rsid w:val="00D2355C"/>
    <w:rsid w:val="00D23AB8"/>
    <w:rsid w:val="00D2404B"/>
    <w:rsid w:val="00D249D6"/>
    <w:rsid w:val="00D24CDC"/>
    <w:rsid w:val="00D25DAB"/>
    <w:rsid w:val="00D27453"/>
    <w:rsid w:val="00D30876"/>
    <w:rsid w:val="00D308F4"/>
    <w:rsid w:val="00D31875"/>
    <w:rsid w:val="00D33566"/>
    <w:rsid w:val="00D33E1E"/>
    <w:rsid w:val="00D34971"/>
    <w:rsid w:val="00D35331"/>
    <w:rsid w:val="00D36430"/>
    <w:rsid w:val="00D37AC2"/>
    <w:rsid w:val="00D37F32"/>
    <w:rsid w:val="00D410F2"/>
    <w:rsid w:val="00D41E46"/>
    <w:rsid w:val="00D428BC"/>
    <w:rsid w:val="00D432F4"/>
    <w:rsid w:val="00D448BE"/>
    <w:rsid w:val="00D44C58"/>
    <w:rsid w:val="00D45A15"/>
    <w:rsid w:val="00D4670D"/>
    <w:rsid w:val="00D4755E"/>
    <w:rsid w:val="00D47B56"/>
    <w:rsid w:val="00D50044"/>
    <w:rsid w:val="00D5009F"/>
    <w:rsid w:val="00D5135E"/>
    <w:rsid w:val="00D51368"/>
    <w:rsid w:val="00D51428"/>
    <w:rsid w:val="00D51A03"/>
    <w:rsid w:val="00D51D52"/>
    <w:rsid w:val="00D521C6"/>
    <w:rsid w:val="00D52519"/>
    <w:rsid w:val="00D525F8"/>
    <w:rsid w:val="00D540F3"/>
    <w:rsid w:val="00D55D06"/>
    <w:rsid w:val="00D56A7A"/>
    <w:rsid w:val="00D60F09"/>
    <w:rsid w:val="00D63233"/>
    <w:rsid w:val="00D63DBD"/>
    <w:rsid w:val="00D641EE"/>
    <w:rsid w:val="00D647C6"/>
    <w:rsid w:val="00D64FED"/>
    <w:rsid w:val="00D6556C"/>
    <w:rsid w:val="00D65BC9"/>
    <w:rsid w:val="00D65DA4"/>
    <w:rsid w:val="00D70DA9"/>
    <w:rsid w:val="00D71800"/>
    <w:rsid w:val="00D72A95"/>
    <w:rsid w:val="00D72D9C"/>
    <w:rsid w:val="00D72F60"/>
    <w:rsid w:val="00D736F9"/>
    <w:rsid w:val="00D74B20"/>
    <w:rsid w:val="00D74B93"/>
    <w:rsid w:val="00D74D81"/>
    <w:rsid w:val="00D74FFF"/>
    <w:rsid w:val="00D7555C"/>
    <w:rsid w:val="00D756FF"/>
    <w:rsid w:val="00D77120"/>
    <w:rsid w:val="00D778CC"/>
    <w:rsid w:val="00D77EF9"/>
    <w:rsid w:val="00D80808"/>
    <w:rsid w:val="00D808FE"/>
    <w:rsid w:val="00D80DFB"/>
    <w:rsid w:val="00D825F5"/>
    <w:rsid w:val="00D82FD7"/>
    <w:rsid w:val="00D83062"/>
    <w:rsid w:val="00D838F3"/>
    <w:rsid w:val="00D842BC"/>
    <w:rsid w:val="00D84C4F"/>
    <w:rsid w:val="00D87094"/>
    <w:rsid w:val="00D87597"/>
    <w:rsid w:val="00D877D1"/>
    <w:rsid w:val="00D87AC2"/>
    <w:rsid w:val="00D918D4"/>
    <w:rsid w:val="00D91C29"/>
    <w:rsid w:val="00D92261"/>
    <w:rsid w:val="00D92E43"/>
    <w:rsid w:val="00D9416C"/>
    <w:rsid w:val="00D94E94"/>
    <w:rsid w:val="00D95327"/>
    <w:rsid w:val="00D959FE"/>
    <w:rsid w:val="00D963C5"/>
    <w:rsid w:val="00D968C3"/>
    <w:rsid w:val="00D970D4"/>
    <w:rsid w:val="00D974EC"/>
    <w:rsid w:val="00DA0C1C"/>
    <w:rsid w:val="00DA23DC"/>
    <w:rsid w:val="00DA27FD"/>
    <w:rsid w:val="00DA2B35"/>
    <w:rsid w:val="00DA2B5B"/>
    <w:rsid w:val="00DA33C9"/>
    <w:rsid w:val="00DA3487"/>
    <w:rsid w:val="00DA3CDE"/>
    <w:rsid w:val="00DA45C8"/>
    <w:rsid w:val="00DA63AF"/>
    <w:rsid w:val="00DB0280"/>
    <w:rsid w:val="00DB0B39"/>
    <w:rsid w:val="00DB381C"/>
    <w:rsid w:val="00DB38B5"/>
    <w:rsid w:val="00DB53A3"/>
    <w:rsid w:val="00DB6FAC"/>
    <w:rsid w:val="00DB76ED"/>
    <w:rsid w:val="00DC15B4"/>
    <w:rsid w:val="00DC1A6E"/>
    <w:rsid w:val="00DC2689"/>
    <w:rsid w:val="00DC2D26"/>
    <w:rsid w:val="00DC6CAA"/>
    <w:rsid w:val="00DC7BF8"/>
    <w:rsid w:val="00DC7DE8"/>
    <w:rsid w:val="00DD00A8"/>
    <w:rsid w:val="00DD38B3"/>
    <w:rsid w:val="00DD5139"/>
    <w:rsid w:val="00DD518E"/>
    <w:rsid w:val="00DD5C24"/>
    <w:rsid w:val="00DD6B12"/>
    <w:rsid w:val="00DE0880"/>
    <w:rsid w:val="00DE0B24"/>
    <w:rsid w:val="00DE1308"/>
    <w:rsid w:val="00DE1D7F"/>
    <w:rsid w:val="00DE2FCD"/>
    <w:rsid w:val="00DE3129"/>
    <w:rsid w:val="00DE3DBF"/>
    <w:rsid w:val="00DE3F5E"/>
    <w:rsid w:val="00DE474E"/>
    <w:rsid w:val="00DE4D6A"/>
    <w:rsid w:val="00DE5DBD"/>
    <w:rsid w:val="00DE6580"/>
    <w:rsid w:val="00DE6642"/>
    <w:rsid w:val="00DE692D"/>
    <w:rsid w:val="00DE6BEF"/>
    <w:rsid w:val="00DE76AE"/>
    <w:rsid w:val="00DF0F95"/>
    <w:rsid w:val="00DF11B2"/>
    <w:rsid w:val="00DF2072"/>
    <w:rsid w:val="00DF2A13"/>
    <w:rsid w:val="00DF2D6D"/>
    <w:rsid w:val="00DF2F31"/>
    <w:rsid w:val="00DF338B"/>
    <w:rsid w:val="00DF4B68"/>
    <w:rsid w:val="00DF55F4"/>
    <w:rsid w:val="00DF580C"/>
    <w:rsid w:val="00DF620C"/>
    <w:rsid w:val="00E00344"/>
    <w:rsid w:val="00E009C4"/>
    <w:rsid w:val="00E0135F"/>
    <w:rsid w:val="00E031CE"/>
    <w:rsid w:val="00E036C3"/>
    <w:rsid w:val="00E04A7D"/>
    <w:rsid w:val="00E068BA"/>
    <w:rsid w:val="00E069F2"/>
    <w:rsid w:val="00E0777C"/>
    <w:rsid w:val="00E116E4"/>
    <w:rsid w:val="00E1180B"/>
    <w:rsid w:val="00E119C1"/>
    <w:rsid w:val="00E127B8"/>
    <w:rsid w:val="00E12FE3"/>
    <w:rsid w:val="00E149C2"/>
    <w:rsid w:val="00E1677F"/>
    <w:rsid w:val="00E1686F"/>
    <w:rsid w:val="00E17F50"/>
    <w:rsid w:val="00E2061A"/>
    <w:rsid w:val="00E214DA"/>
    <w:rsid w:val="00E21A97"/>
    <w:rsid w:val="00E2236E"/>
    <w:rsid w:val="00E23052"/>
    <w:rsid w:val="00E233AC"/>
    <w:rsid w:val="00E23F98"/>
    <w:rsid w:val="00E24107"/>
    <w:rsid w:val="00E24B4A"/>
    <w:rsid w:val="00E250B4"/>
    <w:rsid w:val="00E267D1"/>
    <w:rsid w:val="00E27D81"/>
    <w:rsid w:val="00E31346"/>
    <w:rsid w:val="00E315C2"/>
    <w:rsid w:val="00E317D4"/>
    <w:rsid w:val="00E327A9"/>
    <w:rsid w:val="00E32C0F"/>
    <w:rsid w:val="00E334D3"/>
    <w:rsid w:val="00E356E0"/>
    <w:rsid w:val="00E3574D"/>
    <w:rsid w:val="00E358D7"/>
    <w:rsid w:val="00E36FA2"/>
    <w:rsid w:val="00E37C39"/>
    <w:rsid w:val="00E40400"/>
    <w:rsid w:val="00E410F3"/>
    <w:rsid w:val="00E41AC4"/>
    <w:rsid w:val="00E42BEB"/>
    <w:rsid w:val="00E43F19"/>
    <w:rsid w:val="00E445A7"/>
    <w:rsid w:val="00E44944"/>
    <w:rsid w:val="00E44BA4"/>
    <w:rsid w:val="00E44E65"/>
    <w:rsid w:val="00E4573C"/>
    <w:rsid w:val="00E45A07"/>
    <w:rsid w:val="00E460B8"/>
    <w:rsid w:val="00E47A1C"/>
    <w:rsid w:val="00E47F79"/>
    <w:rsid w:val="00E50085"/>
    <w:rsid w:val="00E5041E"/>
    <w:rsid w:val="00E50A00"/>
    <w:rsid w:val="00E50D49"/>
    <w:rsid w:val="00E5175D"/>
    <w:rsid w:val="00E517A7"/>
    <w:rsid w:val="00E52052"/>
    <w:rsid w:val="00E53FCC"/>
    <w:rsid w:val="00E544CA"/>
    <w:rsid w:val="00E55490"/>
    <w:rsid w:val="00E55A50"/>
    <w:rsid w:val="00E55E16"/>
    <w:rsid w:val="00E56187"/>
    <w:rsid w:val="00E563ED"/>
    <w:rsid w:val="00E56700"/>
    <w:rsid w:val="00E57565"/>
    <w:rsid w:val="00E60A59"/>
    <w:rsid w:val="00E61BC2"/>
    <w:rsid w:val="00E61DC6"/>
    <w:rsid w:val="00E631B9"/>
    <w:rsid w:val="00E6440D"/>
    <w:rsid w:val="00E650EC"/>
    <w:rsid w:val="00E65227"/>
    <w:rsid w:val="00E673C6"/>
    <w:rsid w:val="00E70FAF"/>
    <w:rsid w:val="00E72230"/>
    <w:rsid w:val="00E727C7"/>
    <w:rsid w:val="00E72BC1"/>
    <w:rsid w:val="00E75D02"/>
    <w:rsid w:val="00E7613D"/>
    <w:rsid w:val="00E76C58"/>
    <w:rsid w:val="00E8051A"/>
    <w:rsid w:val="00E80FAF"/>
    <w:rsid w:val="00E81CBB"/>
    <w:rsid w:val="00E833E0"/>
    <w:rsid w:val="00E84CCE"/>
    <w:rsid w:val="00E86819"/>
    <w:rsid w:val="00E86860"/>
    <w:rsid w:val="00E902EE"/>
    <w:rsid w:val="00E909D8"/>
    <w:rsid w:val="00E913D9"/>
    <w:rsid w:val="00E918B2"/>
    <w:rsid w:val="00E923F3"/>
    <w:rsid w:val="00E93845"/>
    <w:rsid w:val="00E93B50"/>
    <w:rsid w:val="00E94873"/>
    <w:rsid w:val="00E94D70"/>
    <w:rsid w:val="00E95033"/>
    <w:rsid w:val="00E955E7"/>
    <w:rsid w:val="00E95DA8"/>
    <w:rsid w:val="00E96AEA"/>
    <w:rsid w:val="00E97D0B"/>
    <w:rsid w:val="00EA0407"/>
    <w:rsid w:val="00EA0CC0"/>
    <w:rsid w:val="00EA2278"/>
    <w:rsid w:val="00EA28AA"/>
    <w:rsid w:val="00EA3534"/>
    <w:rsid w:val="00EA372E"/>
    <w:rsid w:val="00EA5856"/>
    <w:rsid w:val="00EA59A9"/>
    <w:rsid w:val="00EA6AAF"/>
    <w:rsid w:val="00EA7974"/>
    <w:rsid w:val="00EA7B11"/>
    <w:rsid w:val="00EB0284"/>
    <w:rsid w:val="00EB0A17"/>
    <w:rsid w:val="00EB0E4F"/>
    <w:rsid w:val="00EB1622"/>
    <w:rsid w:val="00EB219A"/>
    <w:rsid w:val="00EB2592"/>
    <w:rsid w:val="00EB38FF"/>
    <w:rsid w:val="00EB3DC9"/>
    <w:rsid w:val="00EB41D7"/>
    <w:rsid w:val="00EB5BD9"/>
    <w:rsid w:val="00EB65A5"/>
    <w:rsid w:val="00EB6D23"/>
    <w:rsid w:val="00EC0CAD"/>
    <w:rsid w:val="00EC1718"/>
    <w:rsid w:val="00EC1963"/>
    <w:rsid w:val="00EC3848"/>
    <w:rsid w:val="00EC4BFD"/>
    <w:rsid w:val="00EC68E0"/>
    <w:rsid w:val="00EC6D06"/>
    <w:rsid w:val="00EC6EAA"/>
    <w:rsid w:val="00EC6FB9"/>
    <w:rsid w:val="00EC762B"/>
    <w:rsid w:val="00EC7BF8"/>
    <w:rsid w:val="00ED0E64"/>
    <w:rsid w:val="00ED0E6F"/>
    <w:rsid w:val="00ED15B7"/>
    <w:rsid w:val="00ED43CA"/>
    <w:rsid w:val="00ED498D"/>
    <w:rsid w:val="00ED4FE0"/>
    <w:rsid w:val="00ED540A"/>
    <w:rsid w:val="00ED5BC9"/>
    <w:rsid w:val="00ED5CE6"/>
    <w:rsid w:val="00ED6511"/>
    <w:rsid w:val="00ED782B"/>
    <w:rsid w:val="00ED7A41"/>
    <w:rsid w:val="00EE0B12"/>
    <w:rsid w:val="00EE23D1"/>
    <w:rsid w:val="00EE4AF4"/>
    <w:rsid w:val="00EE4B2F"/>
    <w:rsid w:val="00EE5971"/>
    <w:rsid w:val="00EE61AF"/>
    <w:rsid w:val="00EE7444"/>
    <w:rsid w:val="00EE7B1B"/>
    <w:rsid w:val="00EF0094"/>
    <w:rsid w:val="00EF0995"/>
    <w:rsid w:val="00EF1248"/>
    <w:rsid w:val="00EF133C"/>
    <w:rsid w:val="00EF24FD"/>
    <w:rsid w:val="00EF28B9"/>
    <w:rsid w:val="00EF3A8C"/>
    <w:rsid w:val="00EF4AF0"/>
    <w:rsid w:val="00EF514C"/>
    <w:rsid w:val="00EF5325"/>
    <w:rsid w:val="00EF56E3"/>
    <w:rsid w:val="00EF5F88"/>
    <w:rsid w:val="00EF6D42"/>
    <w:rsid w:val="00EF7771"/>
    <w:rsid w:val="00EF78BE"/>
    <w:rsid w:val="00EF7B41"/>
    <w:rsid w:val="00F00835"/>
    <w:rsid w:val="00F00D9E"/>
    <w:rsid w:val="00F0118B"/>
    <w:rsid w:val="00F02008"/>
    <w:rsid w:val="00F02736"/>
    <w:rsid w:val="00F027D6"/>
    <w:rsid w:val="00F03521"/>
    <w:rsid w:val="00F04848"/>
    <w:rsid w:val="00F06208"/>
    <w:rsid w:val="00F11F83"/>
    <w:rsid w:val="00F1267E"/>
    <w:rsid w:val="00F12EE2"/>
    <w:rsid w:val="00F13903"/>
    <w:rsid w:val="00F139E7"/>
    <w:rsid w:val="00F14F5B"/>
    <w:rsid w:val="00F15431"/>
    <w:rsid w:val="00F16081"/>
    <w:rsid w:val="00F17822"/>
    <w:rsid w:val="00F22B22"/>
    <w:rsid w:val="00F23323"/>
    <w:rsid w:val="00F23742"/>
    <w:rsid w:val="00F23903"/>
    <w:rsid w:val="00F2404F"/>
    <w:rsid w:val="00F25505"/>
    <w:rsid w:val="00F2602A"/>
    <w:rsid w:val="00F26AD4"/>
    <w:rsid w:val="00F27322"/>
    <w:rsid w:val="00F27CCF"/>
    <w:rsid w:val="00F31200"/>
    <w:rsid w:val="00F317BA"/>
    <w:rsid w:val="00F32A26"/>
    <w:rsid w:val="00F34465"/>
    <w:rsid w:val="00F346D2"/>
    <w:rsid w:val="00F34FD2"/>
    <w:rsid w:val="00F3594B"/>
    <w:rsid w:val="00F37386"/>
    <w:rsid w:val="00F37973"/>
    <w:rsid w:val="00F40317"/>
    <w:rsid w:val="00F4115C"/>
    <w:rsid w:val="00F420A3"/>
    <w:rsid w:val="00F42697"/>
    <w:rsid w:val="00F428DA"/>
    <w:rsid w:val="00F432CA"/>
    <w:rsid w:val="00F44C76"/>
    <w:rsid w:val="00F45129"/>
    <w:rsid w:val="00F46677"/>
    <w:rsid w:val="00F46C79"/>
    <w:rsid w:val="00F47C7B"/>
    <w:rsid w:val="00F5254C"/>
    <w:rsid w:val="00F53455"/>
    <w:rsid w:val="00F53671"/>
    <w:rsid w:val="00F546A2"/>
    <w:rsid w:val="00F54BB6"/>
    <w:rsid w:val="00F56F4E"/>
    <w:rsid w:val="00F577ED"/>
    <w:rsid w:val="00F57901"/>
    <w:rsid w:val="00F57D49"/>
    <w:rsid w:val="00F60BEC"/>
    <w:rsid w:val="00F6172C"/>
    <w:rsid w:val="00F62D4A"/>
    <w:rsid w:val="00F65171"/>
    <w:rsid w:val="00F653C5"/>
    <w:rsid w:val="00F6560E"/>
    <w:rsid w:val="00F659D0"/>
    <w:rsid w:val="00F65E26"/>
    <w:rsid w:val="00F664B5"/>
    <w:rsid w:val="00F66C47"/>
    <w:rsid w:val="00F71F03"/>
    <w:rsid w:val="00F72FA4"/>
    <w:rsid w:val="00F733E2"/>
    <w:rsid w:val="00F7443F"/>
    <w:rsid w:val="00F7501A"/>
    <w:rsid w:val="00F75F7B"/>
    <w:rsid w:val="00F76A55"/>
    <w:rsid w:val="00F76D60"/>
    <w:rsid w:val="00F77E33"/>
    <w:rsid w:val="00F80263"/>
    <w:rsid w:val="00F80C4A"/>
    <w:rsid w:val="00F80E2B"/>
    <w:rsid w:val="00F830D8"/>
    <w:rsid w:val="00F851EE"/>
    <w:rsid w:val="00F86376"/>
    <w:rsid w:val="00F86D7C"/>
    <w:rsid w:val="00F87CCF"/>
    <w:rsid w:val="00F90C26"/>
    <w:rsid w:val="00F910C8"/>
    <w:rsid w:val="00F912F1"/>
    <w:rsid w:val="00F92FCE"/>
    <w:rsid w:val="00F930AE"/>
    <w:rsid w:val="00F93D25"/>
    <w:rsid w:val="00F9414E"/>
    <w:rsid w:val="00F94450"/>
    <w:rsid w:val="00F94D74"/>
    <w:rsid w:val="00F95000"/>
    <w:rsid w:val="00F953B6"/>
    <w:rsid w:val="00F954E7"/>
    <w:rsid w:val="00F9779E"/>
    <w:rsid w:val="00FA0CFE"/>
    <w:rsid w:val="00FA16E9"/>
    <w:rsid w:val="00FA2096"/>
    <w:rsid w:val="00FA2D81"/>
    <w:rsid w:val="00FA40D5"/>
    <w:rsid w:val="00FA4EB4"/>
    <w:rsid w:val="00FA500B"/>
    <w:rsid w:val="00FA5291"/>
    <w:rsid w:val="00FA59AD"/>
    <w:rsid w:val="00FA63D6"/>
    <w:rsid w:val="00FA65D4"/>
    <w:rsid w:val="00FA6EB2"/>
    <w:rsid w:val="00FA75DB"/>
    <w:rsid w:val="00FA7ACC"/>
    <w:rsid w:val="00FB1B84"/>
    <w:rsid w:val="00FB2132"/>
    <w:rsid w:val="00FB2AB5"/>
    <w:rsid w:val="00FB2CE2"/>
    <w:rsid w:val="00FB4EBD"/>
    <w:rsid w:val="00FB6732"/>
    <w:rsid w:val="00FB75D1"/>
    <w:rsid w:val="00FB79E1"/>
    <w:rsid w:val="00FB7A77"/>
    <w:rsid w:val="00FB7D62"/>
    <w:rsid w:val="00FC0091"/>
    <w:rsid w:val="00FC0409"/>
    <w:rsid w:val="00FC0C86"/>
    <w:rsid w:val="00FC15CE"/>
    <w:rsid w:val="00FC2CE1"/>
    <w:rsid w:val="00FC447D"/>
    <w:rsid w:val="00FC5BA4"/>
    <w:rsid w:val="00FC7A33"/>
    <w:rsid w:val="00FD0F48"/>
    <w:rsid w:val="00FD1C62"/>
    <w:rsid w:val="00FD28EB"/>
    <w:rsid w:val="00FD498A"/>
    <w:rsid w:val="00FD508F"/>
    <w:rsid w:val="00FD7E63"/>
    <w:rsid w:val="00FE03C6"/>
    <w:rsid w:val="00FE0E71"/>
    <w:rsid w:val="00FE1102"/>
    <w:rsid w:val="00FE1508"/>
    <w:rsid w:val="00FE1C79"/>
    <w:rsid w:val="00FE2FDD"/>
    <w:rsid w:val="00FE39EF"/>
    <w:rsid w:val="00FE4306"/>
    <w:rsid w:val="00FE4DFF"/>
    <w:rsid w:val="00FE4EED"/>
    <w:rsid w:val="00FE5C93"/>
    <w:rsid w:val="00FE5FAB"/>
    <w:rsid w:val="00FE62C1"/>
    <w:rsid w:val="00FE644B"/>
    <w:rsid w:val="00FE6810"/>
    <w:rsid w:val="00FE78AE"/>
    <w:rsid w:val="00FE7B25"/>
    <w:rsid w:val="00FE7D5F"/>
    <w:rsid w:val="00FF06DE"/>
    <w:rsid w:val="00FF090C"/>
    <w:rsid w:val="00FF1B58"/>
    <w:rsid w:val="00FF2BB6"/>
    <w:rsid w:val="00FF2D76"/>
    <w:rsid w:val="00FF3E1B"/>
    <w:rsid w:val="00FF4B59"/>
    <w:rsid w:val="00FF4C3B"/>
    <w:rsid w:val="00FF4E13"/>
    <w:rsid w:val="00FF64AC"/>
    <w:rsid w:val="00FF669F"/>
    <w:rsid w:val="00FF79E4"/>
    <w:rsid w:val="00FF7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9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253"/>
  </w:style>
  <w:style w:type="paragraph" w:styleId="10">
    <w:name w:val="heading 1"/>
    <w:basedOn w:val="a"/>
    <w:next w:val="a"/>
    <w:link w:val="11"/>
    <w:qFormat/>
    <w:rsid w:val="00C36253"/>
    <w:pPr>
      <w:keepNext/>
      <w:widowControl w:val="0"/>
      <w:jc w:val="right"/>
      <w:outlineLvl w:val="0"/>
    </w:pPr>
    <w:rPr>
      <w:rFonts w:ascii="Tms Rmn" w:hAnsi="Tms Rmn"/>
      <w:sz w:val="24"/>
    </w:rPr>
  </w:style>
  <w:style w:type="paragraph" w:styleId="2">
    <w:name w:val="heading 2"/>
    <w:basedOn w:val="a"/>
    <w:next w:val="a"/>
    <w:link w:val="20"/>
    <w:uiPriority w:val="99"/>
    <w:qFormat/>
    <w:rsid w:val="00C36253"/>
    <w:pPr>
      <w:keepNext/>
      <w:jc w:val="center"/>
      <w:outlineLvl w:val="1"/>
    </w:pPr>
    <w:rPr>
      <w:b/>
      <w:sz w:val="32"/>
    </w:rPr>
  </w:style>
  <w:style w:type="paragraph" w:styleId="3">
    <w:name w:val="heading 3"/>
    <w:basedOn w:val="a"/>
    <w:next w:val="a"/>
    <w:link w:val="30"/>
    <w:qFormat/>
    <w:rsid w:val="00C36253"/>
    <w:pPr>
      <w:keepNext/>
      <w:widowControl w:val="0"/>
      <w:outlineLvl w:val="2"/>
    </w:pPr>
    <w:rPr>
      <w:snapToGrid w:val="0"/>
      <w:sz w:val="24"/>
      <w:lang w:val="en-US"/>
    </w:rPr>
  </w:style>
  <w:style w:type="paragraph" w:styleId="4">
    <w:name w:val="heading 4"/>
    <w:basedOn w:val="a"/>
    <w:next w:val="a"/>
    <w:qFormat/>
    <w:rsid w:val="00C36253"/>
    <w:pPr>
      <w:keepNext/>
      <w:widowControl w:val="0"/>
      <w:outlineLvl w:val="3"/>
    </w:pPr>
    <w:rPr>
      <w:b/>
      <w:snapToGrid w:val="0"/>
      <w:sz w:val="24"/>
    </w:rPr>
  </w:style>
  <w:style w:type="paragraph" w:styleId="5">
    <w:name w:val="heading 5"/>
    <w:basedOn w:val="a"/>
    <w:next w:val="a"/>
    <w:qFormat/>
    <w:rsid w:val="00C36253"/>
    <w:pPr>
      <w:keepNext/>
      <w:jc w:val="center"/>
      <w:outlineLvl w:val="4"/>
    </w:pPr>
    <w:rPr>
      <w:b/>
      <w:snapToGrid w:val="0"/>
      <w:color w:val="000000"/>
    </w:rPr>
  </w:style>
  <w:style w:type="paragraph" w:styleId="6">
    <w:name w:val="heading 6"/>
    <w:basedOn w:val="a"/>
    <w:next w:val="a"/>
    <w:qFormat/>
    <w:rsid w:val="00C36253"/>
    <w:pPr>
      <w:keepNext/>
      <w:outlineLvl w:val="5"/>
    </w:pPr>
    <w:rPr>
      <w:b/>
      <w:snapToGrid w:val="0"/>
      <w:color w:val="000000"/>
      <w:sz w:val="24"/>
    </w:rPr>
  </w:style>
  <w:style w:type="paragraph" w:styleId="7">
    <w:name w:val="heading 7"/>
    <w:basedOn w:val="a"/>
    <w:next w:val="a"/>
    <w:qFormat/>
    <w:rsid w:val="00C36253"/>
    <w:pPr>
      <w:keepNext/>
      <w:pBdr>
        <w:bottom w:val="single" w:sz="18" w:space="1" w:color="auto"/>
      </w:pBdr>
      <w:jc w:val="center"/>
      <w:outlineLvl w:val="6"/>
    </w:pPr>
    <w:rPr>
      <w:sz w:val="40"/>
    </w:rPr>
  </w:style>
  <w:style w:type="paragraph" w:styleId="8">
    <w:name w:val="heading 8"/>
    <w:basedOn w:val="a"/>
    <w:next w:val="a"/>
    <w:qFormat/>
    <w:rsid w:val="00C36253"/>
    <w:pPr>
      <w:keepNext/>
      <w:jc w:val="center"/>
      <w:outlineLvl w:val="7"/>
    </w:pPr>
    <w:rPr>
      <w:b/>
      <w:color w:val="FF0000"/>
      <w:sz w:val="28"/>
    </w:rPr>
  </w:style>
  <w:style w:type="paragraph" w:styleId="9">
    <w:name w:val="heading 9"/>
    <w:basedOn w:val="a"/>
    <w:next w:val="a"/>
    <w:qFormat/>
    <w:rsid w:val="00C36253"/>
    <w:pPr>
      <w:keepNext/>
      <w:spacing w:line="360" w:lineRule="auto"/>
      <w:outlineLvl w:val="8"/>
    </w:pPr>
    <w:rPr>
      <w:b/>
      <w:i/>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C36253"/>
    <w:pPr>
      <w:jc w:val="center"/>
    </w:pPr>
    <w:rPr>
      <w:sz w:val="28"/>
    </w:rPr>
  </w:style>
  <w:style w:type="paragraph" w:styleId="a3">
    <w:name w:val="Title"/>
    <w:basedOn w:val="a"/>
    <w:qFormat/>
    <w:rsid w:val="00C36253"/>
    <w:pPr>
      <w:widowControl w:val="0"/>
      <w:jc w:val="center"/>
    </w:pPr>
    <w:rPr>
      <w:snapToGrid w:val="0"/>
      <w:sz w:val="32"/>
    </w:rPr>
  </w:style>
  <w:style w:type="paragraph" w:styleId="a4">
    <w:name w:val="Body Text Indent"/>
    <w:basedOn w:val="a"/>
    <w:link w:val="a5"/>
    <w:rsid w:val="00C36253"/>
    <w:pPr>
      <w:widowControl w:val="0"/>
      <w:ind w:firstLine="426"/>
    </w:pPr>
    <w:rPr>
      <w:snapToGrid w:val="0"/>
      <w:sz w:val="24"/>
    </w:rPr>
  </w:style>
  <w:style w:type="paragraph" w:styleId="12">
    <w:name w:val="toc 1"/>
    <w:basedOn w:val="a"/>
    <w:next w:val="a"/>
    <w:autoRedefine/>
    <w:semiHidden/>
    <w:rsid w:val="00C36253"/>
    <w:pPr>
      <w:widowControl w:val="0"/>
      <w:tabs>
        <w:tab w:val="left" w:pos="0"/>
        <w:tab w:val="right" w:leader="dot" w:pos="8364"/>
      </w:tabs>
    </w:pPr>
    <w:rPr>
      <w:b/>
      <w:i/>
      <w:sz w:val="26"/>
    </w:rPr>
  </w:style>
  <w:style w:type="paragraph" w:styleId="21">
    <w:name w:val="Body Text Indent 2"/>
    <w:basedOn w:val="a"/>
    <w:rsid w:val="00C36253"/>
    <w:pPr>
      <w:widowControl w:val="0"/>
      <w:spacing w:line="360" w:lineRule="auto"/>
      <w:ind w:firstLine="284"/>
      <w:jc w:val="both"/>
    </w:pPr>
    <w:rPr>
      <w:sz w:val="24"/>
    </w:rPr>
  </w:style>
  <w:style w:type="paragraph" w:styleId="a6">
    <w:name w:val="Plain Text"/>
    <w:basedOn w:val="a"/>
    <w:rsid w:val="00C36253"/>
    <w:rPr>
      <w:rFonts w:ascii="Courier New" w:hAnsi="Courier New"/>
    </w:rPr>
  </w:style>
  <w:style w:type="paragraph" w:styleId="33">
    <w:name w:val="Body Text Indent 3"/>
    <w:basedOn w:val="a"/>
    <w:rsid w:val="00C36253"/>
    <w:pPr>
      <w:ind w:firstLine="426"/>
      <w:jc w:val="both"/>
    </w:pPr>
    <w:rPr>
      <w:sz w:val="26"/>
    </w:rPr>
  </w:style>
  <w:style w:type="paragraph" w:styleId="a7">
    <w:name w:val="Body Text"/>
    <w:basedOn w:val="a"/>
    <w:link w:val="a8"/>
    <w:rsid w:val="00C36253"/>
    <w:pPr>
      <w:jc w:val="both"/>
    </w:pPr>
    <w:rPr>
      <w:sz w:val="24"/>
    </w:rPr>
  </w:style>
  <w:style w:type="paragraph" w:styleId="22">
    <w:name w:val="Body Text 2"/>
    <w:basedOn w:val="a"/>
    <w:rsid w:val="00C36253"/>
    <w:pPr>
      <w:widowControl w:val="0"/>
    </w:pPr>
    <w:rPr>
      <w:snapToGrid w:val="0"/>
      <w:sz w:val="24"/>
    </w:rPr>
  </w:style>
  <w:style w:type="paragraph" w:styleId="a9">
    <w:name w:val="header"/>
    <w:basedOn w:val="a"/>
    <w:rsid w:val="00C36253"/>
    <w:pPr>
      <w:tabs>
        <w:tab w:val="center" w:pos="4153"/>
        <w:tab w:val="right" w:pos="8306"/>
      </w:tabs>
    </w:pPr>
  </w:style>
  <w:style w:type="character" w:styleId="aa">
    <w:name w:val="page number"/>
    <w:basedOn w:val="a0"/>
    <w:rsid w:val="00C36253"/>
  </w:style>
  <w:style w:type="paragraph" w:styleId="ab">
    <w:name w:val="footer"/>
    <w:basedOn w:val="a"/>
    <w:rsid w:val="00C36253"/>
    <w:pPr>
      <w:tabs>
        <w:tab w:val="center" w:pos="4153"/>
        <w:tab w:val="right" w:pos="8306"/>
      </w:tabs>
    </w:pPr>
  </w:style>
  <w:style w:type="paragraph" w:customStyle="1" w:styleId="13">
    <w:name w:val="Обычный1"/>
    <w:rsid w:val="00C36253"/>
    <w:pPr>
      <w:spacing w:before="100" w:after="100"/>
    </w:pPr>
    <w:rPr>
      <w:snapToGrid w:val="0"/>
      <w:sz w:val="24"/>
    </w:rPr>
  </w:style>
  <w:style w:type="character" w:styleId="ac">
    <w:name w:val="Hyperlink"/>
    <w:rsid w:val="00C36253"/>
    <w:rPr>
      <w:color w:val="0000FF"/>
      <w:u w:val="single"/>
    </w:rPr>
  </w:style>
  <w:style w:type="table" w:styleId="ad">
    <w:name w:val="Table Grid"/>
    <w:basedOn w:val="a1"/>
    <w:rsid w:val="009C7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писок 1"/>
    <w:basedOn w:val="a"/>
    <w:rsid w:val="0072166F"/>
    <w:pPr>
      <w:numPr>
        <w:numId w:val="1"/>
      </w:numPr>
      <w:spacing w:after="60"/>
      <w:jc w:val="both"/>
    </w:pPr>
    <w:rPr>
      <w:rFonts w:ascii="Arial" w:hAnsi="Arial"/>
      <w:sz w:val="22"/>
    </w:rPr>
  </w:style>
  <w:style w:type="character" w:customStyle="1" w:styleId="11">
    <w:name w:val="Заголовок 1 Знак"/>
    <w:link w:val="10"/>
    <w:rsid w:val="0056012D"/>
    <w:rPr>
      <w:rFonts w:ascii="Tms Rmn" w:hAnsi="Tms Rmn"/>
      <w:sz w:val="24"/>
      <w:lang w:val="ru-RU" w:eastAsia="ru-RU" w:bidi="ar-SA"/>
    </w:rPr>
  </w:style>
  <w:style w:type="paragraph" w:customStyle="1" w:styleId="ConsCell">
    <w:name w:val="ConsCell"/>
    <w:rsid w:val="00473E61"/>
    <w:pPr>
      <w:widowControl w:val="0"/>
    </w:pPr>
    <w:rPr>
      <w:rFonts w:ascii="Arial" w:hAnsi="Arial"/>
    </w:rPr>
  </w:style>
  <w:style w:type="character" w:customStyle="1" w:styleId="ae">
    <w:name w:val="Знак Знак"/>
    <w:locked/>
    <w:rsid w:val="00FE644B"/>
    <w:rPr>
      <w:rFonts w:ascii="Tms Rmn" w:hAnsi="Tms Rmn"/>
      <w:sz w:val="24"/>
      <w:lang w:val="ru-RU" w:eastAsia="ru-RU" w:bidi="ar-SA"/>
    </w:rPr>
  </w:style>
  <w:style w:type="paragraph" w:customStyle="1" w:styleId="40">
    <w:name w:val="Основной текст 4"/>
    <w:basedOn w:val="31"/>
    <w:rsid w:val="009604C5"/>
    <w:pPr>
      <w:tabs>
        <w:tab w:val="num" w:pos="360"/>
      </w:tabs>
      <w:spacing w:after="120"/>
      <w:ind w:left="1728" w:hanging="648"/>
      <w:jc w:val="both"/>
    </w:pPr>
    <w:rPr>
      <w:rFonts w:eastAsia="MS Sans Serif"/>
      <w:sz w:val="24"/>
    </w:rPr>
  </w:style>
  <w:style w:type="paragraph" w:customStyle="1" w:styleId="af">
    <w:name w:val="Стиль"/>
    <w:rsid w:val="009604C5"/>
  </w:style>
  <w:style w:type="character" w:customStyle="1" w:styleId="32">
    <w:name w:val="Основной текст 3 Знак"/>
    <w:link w:val="31"/>
    <w:rsid w:val="00723E48"/>
    <w:rPr>
      <w:sz w:val="28"/>
    </w:rPr>
  </w:style>
  <w:style w:type="paragraph" w:styleId="af0">
    <w:name w:val="Normal (Web)"/>
    <w:aliases w:val="Обычный (Web),Обычный (веб) Знак Знак,Обычный (Web) Знак Знак Знак,Обычный (Web)4,Обычный (веб)2,Обычный (Web)1,Обычный (Web)1 Знак Знак,Обычный (Web)1 Знак,Обычный (веб) Знак1,Обычный (веб)3 Знак Знак,Обычный (Web)2 Знак Знак,Обычный (We"/>
    <w:basedOn w:val="a"/>
    <w:uiPriority w:val="99"/>
    <w:qFormat/>
    <w:rsid w:val="006C4DDB"/>
    <w:pPr>
      <w:spacing w:before="100" w:beforeAutospacing="1" w:after="100" w:afterAutospacing="1"/>
    </w:pPr>
    <w:rPr>
      <w:sz w:val="24"/>
      <w:szCs w:val="24"/>
    </w:rPr>
  </w:style>
  <w:style w:type="character" w:customStyle="1" w:styleId="apple-converted-space">
    <w:name w:val="apple-converted-space"/>
    <w:rsid w:val="00FA6EB2"/>
  </w:style>
  <w:style w:type="character" w:styleId="af1">
    <w:name w:val="Strong"/>
    <w:uiPriority w:val="22"/>
    <w:qFormat/>
    <w:rsid w:val="00150CF7"/>
    <w:rPr>
      <w:b/>
      <w:bCs/>
    </w:rPr>
  </w:style>
  <w:style w:type="character" w:styleId="af2">
    <w:name w:val="Emphasis"/>
    <w:basedOn w:val="a0"/>
    <w:uiPriority w:val="20"/>
    <w:qFormat/>
    <w:rsid w:val="00254F25"/>
    <w:rPr>
      <w:i/>
      <w:iCs/>
    </w:rPr>
  </w:style>
  <w:style w:type="paragraph" w:styleId="af3">
    <w:name w:val="Subtitle"/>
    <w:basedOn w:val="a"/>
    <w:qFormat/>
    <w:rsid w:val="0015322B"/>
    <w:pPr>
      <w:jc w:val="center"/>
    </w:pPr>
    <w:rPr>
      <w:b/>
      <w:sz w:val="24"/>
    </w:rPr>
  </w:style>
  <w:style w:type="character" w:customStyle="1" w:styleId="blk">
    <w:name w:val="blk"/>
    <w:basedOn w:val="a0"/>
    <w:rsid w:val="00F432CA"/>
  </w:style>
  <w:style w:type="paragraph" w:styleId="af4">
    <w:name w:val="footnote text"/>
    <w:basedOn w:val="a"/>
    <w:link w:val="af5"/>
    <w:rsid w:val="00D51428"/>
  </w:style>
  <w:style w:type="character" w:styleId="af6">
    <w:name w:val="footnote reference"/>
    <w:basedOn w:val="a0"/>
    <w:rsid w:val="00D51428"/>
    <w:rPr>
      <w:vertAlign w:val="superscript"/>
    </w:rPr>
  </w:style>
  <w:style w:type="paragraph" w:customStyle="1" w:styleId="reachbannerga1on">
    <w:name w:val="_reachbanner_ _ga1_on_"/>
    <w:basedOn w:val="a"/>
    <w:rsid w:val="00C157BC"/>
    <w:pPr>
      <w:spacing w:before="100" w:beforeAutospacing="1" w:after="100" w:afterAutospacing="1"/>
    </w:pPr>
    <w:rPr>
      <w:sz w:val="24"/>
      <w:szCs w:val="24"/>
    </w:rPr>
  </w:style>
  <w:style w:type="character" w:customStyle="1" w:styleId="20">
    <w:name w:val="Заголовок 2 Знак"/>
    <w:basedOn w:val="a0"/>
    <w:link w:val="2"/>
    <w:uiPriority w:val="99"/>
    <w:rsid w:val="00171962"/>
    <w:rPr>
      <w:b/>
      <w:sz w:val="32"/>
    </w:rPr>
  </w:style>
  <w:style w:type="character" w:customStyle="1" w:styleId="af5">
    <w:name w:val="Текст сноски Знак"/>
    <w:basedOn w:val="a0"/>
    <w:link w:val="af4"/>
    <w:rsid w:val="00171962"/>
  </w:style>
  <w:style w:type="paragraph" w:styleId="af7">
    <w:name w:val="Balloon Text"/>
    <w:basedOn w:val="a"/>
    <w:link w:val="af8"/>
    <w:rsid w:val="00DA23DC"/>
    <w:rPr>
      <w:rFonts w:ascii="Tahoma" w:hAnsi="Tahoma" w:cs="Tahoma"/>
      <w:sz w:val="16"/>
      <w:szCs w:val="16"/>
    </w:rPr>
  </w:style>
  <w:style w:type="character" w:customStyle="1" w:styleId="af8">
    <w:name w:val="Текст выноски Знак"/>
    <w:basedOn w:val="a0"/>
    <w:link w:val="af7"/>
    <w:rsid w:val="00DA23DC"/>
    <w:rPr>
      <w:rFonts w:ascii="Tahoma" w:hAnsi="Tahoma" w:cs="Tahoma"/>
      <w:sz w:val="16"/>
      <w:szCs w:val="16"/>
    </w:rPr>
  </w:style>
  <w:style w:type="paragraph" w:styleId="af9">
    <w:name w:val="endnote text"/>
    <w:basedOn w:val="a"/>
    <w:link w:val="afa"/>
    <w:rsid w:val="008A16EA"/>
  </w:style>
  <w:style w:type="character" w:customStyle="1" w:styleId="afa">
    <w:name w:val="Текст концевой сноски Знак"/>
    <w:basedOn w:val="a0"/>
    <w:link w:val="af9"/>
    <w:rsid w:val="008A16EA"/>
  </w:style>
  <w:style w:type="character" w:styleId="afb">
    <w:name w:val="endnote reference"/>
    <w:basedOn w:val="a0"/>
    <w:rsid w:val="008A16EA"/>
    <w:rPr>
      <w:vertAlign w:val="superscript"/>
    </w:rPr>
  </w:style>
  <w:style w:type="paragraph" w:customStyle="1" w:styleId="23">
    <w:name w:val="Обычный2"/>
    <w:rsid w:val="00B15C0C"/>
    <w:pPr>
      <w:spacing w:before="100" w:after="100"/>
    </w:pPr>
    <w:rPr>
      <w:snapToGrid w:val="0"/>
      <w:sz w:val="24"/>
    </w:rPr>
  </w:style>
  <w:style w:type="paragraph" w:customStyle="1" w:styleId="Default">
    <w:name w:val="Default"/>
    <w:rsid w:val="00F733E2"/>
    <w:pPr>
      <w:autoSpaceDE w:val="0"/>
      <w:autoSpaceDN w:val="0"/>
      <w:adjustRightInd w:val="0"/>
    </w:pPr>
    <w:rPr>
      <w:color w:val="000000"/>
      <w:sz w:val="24"/>
      <w:szCs w:val="24"/>
      <w:lang w:eastAsia="en-US"/>
    </w:rPr>
  </w:style>
  <w:style w:type="paragraph" w:customStyle="1" w:styleId="14">
    <w:name w:val="Абзац списка1"/>
    <w:basedOn w:val="a"/>
    <w:link w:val="ListParagraphChar"/>
    <w:uiPriority w:val="34"/>
    <w:qFormat/>
    <w:rsid w:val="00EB6D23"/>
    <w:pPr>
      <w:ind w:left="720"/>
      <w:contextualSpacing/>
    </w:pPr>
    <w:rPr>
      <w:sz w:val="24"/>
    </w:rPr>
  </w:style>
  <w:style w:type="character" w:customStyle="1" w:styleId="ListParagraphChar">
    <w:name w:val="List Paragraph Char"/>
    <w:link w:val="14"/>
    <w:uiPriority w:val="34"/>
    <w:locked/>
    <w:rsid w:val="00EB6D23"/>
    <w:rPr>
      <w:sz w:val="24"/>
    </w:rPr>
  </w:style>
  <w:style w:type="paragraph" w:styleId="afc">
    <w:name w:val="List Paragraph"/>
    <w:basedOn w:val="a"/>
    <w:uiPriority w:val="34"/>
    <w:qFormat/>
    <w:rsid w:val="0014333A"/>
    <w:pPr>
      <w:ind w:left="720"/>
      <w:contextualSpacing/>
    </w:pPr>
  </w:style>
  <w:style w:type="character" w:customStyle="1" w:styleId="a5">
    <w:name w:val="Основной текст с отступом Знак"/>
    <w:basedOn w:val="a0"/>
    <w:link w:val="a4"/>
    <w:rsid w:val="008E19AE"/>
    <w:rPr>
      <w:snapToGrid w:val="0"/>
      <w:sz w:val="24"/>
    </w:rPr>
  </w:style>
  <w:style w:type="paragraph" w:customStyle="1" w:styleId="auto-style11">
    <w:name w:val="auto-style11"/>
    <w:basedOn w:val="a"/>
    <w:rsid w:val="00F11F83"/>
    <w:pPr>
      <w:spacing w:before="100" w:beforeAutospacing="1" w:after="100" w:afterAutospacing="1"/>
    </w:pPr>
    <w:rPr>
      <w:sz w:val="24"/>
      <w:szCs w:val="24"/>
    </w:rPr>
  </w:style>
  <w:style w:type="character" w:customStyle="1" w:styleId="ez-toc-section">
    <w:name w:val="ez-toc-section"/>
    <w:basedOn w:val="a0"/>
    <w:rsid w:val="00C36970"/>
  </w:style>
  <w:style w:type="paragraph" w:customStyle="1" w:styleId="rtecenter">
    <w:name w:val="rtecenter"/>
    <w:basedOn w:val="a"/>
    <w:rsid w:val="00474A68"/>
    <w:pPr>
      <w:spacing w:before="100" w:beforeAutospacing="1" w:after="100" w:afterAutospacing="1"/>
    </w:pPr>
    <w:rPr>
      <w:sz w:val="24"/>
      <w:szCs w:val="24"/>
    </w:rPr>
  </w:style>
  <w:style w:type="character" w:customStyle="1" w:styleId="ctatext">
    <w:name w:val="ctatext"/>
    <w:basedOn w:val="a0"/>
    <w:rsid w:val="002F5376"/>
  </w:style>
  <w:style w:type="character" w:customStyle="1" w:styleId="posttitle">
    <w:name w:val="posttitle"/>
    <w:basedOn w:val="a0"/>
    <w:rsid w:val="002F5376"/>
  </w:style>
  <w:style w:type="paragraph" w:customStyle="1" w:styleId="paragraph">
    <w:name w:val="paragraph"/>
    <w:basedOn w:val="a"/>
    <w:rsid w:val="00306228"/>
    <w:pPr>
      <w:spacing w:before="100" w:beforeAutospacing="1" w:after="100" w:afterAutospacing="1"/>
    </w:pPr>
    <w:rPr>
      <w:sz w:val="24"/>
      <w:szCs w:val="24"/>
    </w:rPr>
  </w:style>
  <w:style w:type="paragraph" w:customStyle="1" w:styleId="TableParagraph">
    <w:name w:val="Table Paragraph"/>
    <w:basedOn w:val="a"/>
    <w:uiPriority w:val="1"/>
    <w:qFormat/>
    <w:rsid w:val="009D4227"/>
    <w:pPr>
      <w:widowControl w:val="0"/>
      <w:autoSpaceDE w:val="0"/>
      <w:autoSpaceDN w:val="0"/>
    </w:pPr>
    <w:rPr>
      <w:sz w:val="22"/>
      <w:szCs w:val="22"/>
      <w:lang w:eastAsia="en-US"/>
    </w:rPr>
  </w:style>
  <w:style w:type="character" w:customStyle="1" w:styleId="30">
    <w:name w:val="Заголовок 3 Знак"/>
    <w:basedOn w:val="a0"/>
    <w:link w:val="3"/>
    <w:rsid w:val="000C3071"/>
    <w:rPr>
      <w:snapToGrid w:val="0"/>
      <w:sz w:val="24"/>
      <w:lang w:val="en-US"/>
    </w:rPr>
  </w:style>
  <w:style w:type="character" w:customStyle="1" w:styleId="mw-headline">
    <w:name w:val="mw-headline"/>
    <w:basedOn w:val="a0"/>
    <w:rsid w:val="00CB3E1B"/>
  </w:style>
  <w:style w:type="character" w:customStyle="1" w:styleId="a8">
    <w:name w:val="Основной текст Знак"/>
    <w:basedOn w:val="a0"/>
    <w:link w:val="a7"/>
    <w:rsid w:val="00EC7BF8"/>
    <w:rPr>
      <w:sz w:val="24"/>
    </w:rPr>
  </w:style>
  <w:style w:type="paragraph" w:customStyle="1" w:styleId="p3">
    <w:name w:val="p3"/>
    <w:basedOn w:val="a"/>
    <w:rsid w:val="003523BB"/>
    <w:pPr>
      <w:spacing w:before="100" w:beforeAutospacing="1" w:after="100" w:afterAutospacing="1"/>
    </w:pPr>
    <w:rPr>
      <w:sz w:val="24"/>
      <w:szCs w:val="24"/>
    </w:rPr>
  </w:style>
  <w:style w:type="character" w:customStyle="1" w:styleId="s2">
    <w:name w:val="s2"/>
    <w:basedOn w:val="a0"/>
    <w:rsid w:val="003523BB"/>
  </w:style>
  <w:style w:type="character" w:customStyle="1" w:styleId="s1">
    <w:name w:val="s1"/>
    <w:basedOn w:val="a0"/>
    <w:rsid w:val="003523BB"/>
  </w:style>
  <w:style w:type="paragraph" w:customStyle="1" w:styleId="p4">
    <w:name w:val="p4"/>
    <w:basedOn w:val="a"/>
    <w:rsid w:val="003523BB"/>
    <w:pPr>
      <w:spacing w:before="100" w:beforeAutospacing="1" w:after="100" w:afterAutospacing="1"/>
    </w:pPr>
    <w:rPr>
      <w:sz w:val="24"/>
      <w:szCs w:val="24"/>
    </w:rPr>
  </w:style>
  <w:style w:type="paragraph" w:customStyle="1" w:styleId="single-image">
    <w:name w:val="single-image"/>
    <w:basedOn w:val="a"/>
    <w:rsid w:val="003523BB"/>
    <w:pPr>
      <w:spacing w:before="100" w:beforeAutospacing="1" w:after="100" w:afterAutospacing="1"/>
    </w:pPr>
    <w:rPr>
      <w:sz w:val="24"/>
      <w:szCs w:val="24"/>
    </w:rPr>
  </w:style>
  <w:style w:type="paragraph" w:customStyle="1" w:styleId="single-image-desc">
    <w:name w:val="single-image-desc"/>
    <w:basedOn w:val="a"/>
    <w:rsid w:val="003523B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46418380">
      <w:bodyDiv w:val="1"/>
      <w:marLeft w:val="0"/>
      <w:marRight w:val="0"/>
      <w:marTop w:val="0"/>
      <w:marBottom w:val="0"/>
      <w:divBdr>
        <w:top w:val="none" w:sz="0" w:space="0" w:color="auto"/>
        <w:left w:val="none" w:sz="0" w:space="0" w:color="auto"/>
        <w:bottom w:val="none" w:sz="0" w:space="0" w:color="auto"/>
        <w:right w:val="none" w:sz="0" w:space="0" w:color="auto"/>
      </w:divBdr>
    </w:div>
    <w:div w:id="57821446">
      <w:bodyDiv w:val="1"/>
      <w:marLeft w:val="0"/>
      <w:marRight w:val="0"/>
      <w:marTop w:val="0"/>
      <w:marBottom w:val="0"/>
      <w:divBdr>
        <w:top w:val="none" w:sz="0" w:space="0" w:color="auto"/>
        <w:left w:val="none" w:sz="0" w:space="0" w:color="auto"/>
        <w:bottom w:val="none" w:sz="0" w:space="0" w:color="auto"/>
        <w:right w:val="none" w:sz="0" w:space="0" w:color="auto"/>
      </w:divBdr>
    </w:div>
    <w:div w:id="66926574">
      <w:bodyDiv w:val="1"/>
      <w:marLeft w:val="0"/>
      <w:marRight w:val="0"/>
      <w:marTop w:val="0"/>
      <w:marBottom w:val="0"/>
      <w:divBdr>
        <w:top w:val="none" w:sz="0" w:space="0" w:color="auto"/>
        <w:left w:val="none" w:sz="0" w:space="0" w:color="auto"/>
        <w:bottom w:val="none" w:sz="0" w:space="0" w:color="auto"/>
        <w:right w:val="none" w:sz="0" w:space="0" w:color="auto"/>
      </w:divBdr>
    </w:div>
    <w:div w:id="80494938">
      <w:bodyDiv w:val="1"/>
      <w:marLeft w:val="0"/>
      <w:marRight w:val="0"/>
      <w:marTop w:val="0"/>
      <w:marBottom w:val="0"/>
      <w:divBdr>
        <w:top w:val="none" w:sz="0" w:space="0" w:color="auto"/>
        <w:left w:val="none" w:sz="0" w:space="0" w:color="auto"/>
        <w:bottom w:val="none" w:sz="0" w:space="0" w:color="auto"/>
        <w:right w:val="none" w:sz="0" w:space="0" w:color="auto"/>
      </w:divBdr>
      <w:divsChild>
        <w:div w:id="1233539449">
          <w:marLeft w:val="0"/>
          <w:marRight w:val="0"/>
          <w:marTop w:val="0"/>
          <w:marBottom w:val="0"/>
          <w:divBdr>
            <w:top w:val="none" w:sz="0" w:space="0" w:color="auto"/>
            <w:left w:val="none" w:sz="0" w:space="0" w:color="auto"/>
            <w:bottom w:val="none" w:sz="0" w:space="0" w:color="auto"/>
            <w:right w:val="none" w:sz="0" w:space="0" w:color="auto"/>
          </w:divBdr>
        </w:div>
        <w:div w:id="643582858">
          <w:marLeft w:val="0"/>
          <w:marRight w:val="0"/>
          <w:marTop w:val="0"/>
          <w:marBottom w:val="0"/>
          <w:divBdr>
            <w:top w:val="none" w:sz="0" w:space="0" w:color="auto"/>
            <w:left w:val="none" w:sz="0" w:space="0" w:color="auto"/>
            <w:bottom w:val="none" w:sz="0" w:space="0" w:color="auto"/>
            <w:right w:val="none" w:sz="0" w:space="0" w:color="auto"/>
          </w:divBdr>
        </w:div>
        <w:div w:id="98527854">
          <w:marLeft w:val="0"/>
          <w:marRight w:val="0"/>
          <w:marTop w:val="0"/>
          <w:marBottom w:val="0"/>
          <w:divBdr>
            <w:top w:val="none" w:sz="0" w:space="0" w:color="auto"/>
            <w:left w:val="none" w:sz="0" w:space="0" w:color="auto"/>
            <w:bottom w:val="none" w:sz="0" w:space="0" w:color="auto"/>
            <w:right w:val="none" w:sz="0" w:space="0" w:color="auto"/>
          </w:divBdr>
        </w:div>
        <w:div w:id="841554372">
          <w:marLeft w:val="0"/>
          <w:marRight w:val="0"/>
          <w:marTop w:val="0"/>
          <w:marBottom w:val="0"/>
          <w:divBdr>
            <w:top w:val="none" w:sz="0" w:space="0" w:color="auto"/>
            <w:left w:val="none" w:sz="0" w:space="0" w:color="auto"/>
            <w:bottom w:val="none" w:sz="0" w:space="0" w:color="auto"/>
            <w:right w:val="none" w:sz="0" w:space="0" w:color="auto"/>
          </w:divBdr>
        </w:div>
        <w:div w:id="2003460317">
          <w:marLeft w:val="0"/>
          <w:marRight w:val="0"/>
          <w:marTop w:val="0"/>
          <w:marBottom w:val="0"/>
          <w:divBdr>
            <w:top w:val="none" w:sz="0" w:space="0" w:color="auto"/>
            <w:left w:val="none" w:sz="0" w:space="0" w:color="auto"/>
            <w:bottom w:val="none" w:sz="0" w:space="0" w:color="auto"/>
            <w:right w:val="none" w:sz="0" w:space="0" w:color="auto"/>
          </w:divBdr>
        </w:div>
        <w:div w:id="536940829">
          <w:marLeft w:val="0"/>
          <w:marRight w:val="0"/>
          <w:marTop w:val="0"/>
          <w:marBottom w:val="0"/>
          <w:divBdr>
            <w:top w:val="none" w:sz="0" w:space="0" w:color="auto"/>
            <w:left w:val="none" w:sz="0" w:space="0" w:color="auto"/>
            <w:bottom w:val="none" w:sz="0" w:space="0" w:color="auto"/>
            <w:right w:val="none" w:sz="0" w:space="0" w:color="auto"/>
          </w:divBdr>
        </w:div>
        <w:div w:id="188179540">
          <w:marLeft w:val="0"/>
          <w:marRight w:val="0"/>
          <w:marTop w:val="0"/>
          <w:marBottom w:val="0"/>
          <w:divBdr>
            <w:top w:val="none" w:sz="0" w:space="0" w:color="auto"/>
            <w:left w:val="none" w:sz="0" w:space="0" w:color="auto"/>
            <w:bottom w:val="none" w:sz="0" w:space="0" w:color="auto"/>
            <w:right w:val="none" w:sz="0" w:space="0" w:color="auto"/>
          </w:divBdr>
        </w:div>
      </w:divsChild>
    </w:div>
    <w:div w:id="82653365">
      <w:bodyDiv w:val="1"/>
      <w:marLeft w:val="0"/>
      <w:marRight w:val="0"/>
      <w:marTop w:val="0"/>
      <w:marBottom w:val="0"/>
      <w:divBdr>
        <w:top w:val="none" w:sz="0" w:space="0" w:color="auto"/>
        <w:left w:val="none" w:sz="0" w:space="0" w:color="auto"/>
        <w:bottom w:val="none" w:sz="0" w:space="0" w:color="auto"/>
        <w:right w:val="none" w:sz="0" w:space="0" w:color="auto"/>
      </w:divBdr>
    </w:div>
    <w:div w:id="86313480">
      <w:bodyDiv w:val="1"/>
      <w:marLeft w:val="0"/>
      <w:marRight w:val="0"/>
      <w:marTop w:val="0"/>
      <w:marBottom w:val="0"/>
      <w:divBdr>
        <w:top w:val="none" w:sz="0" w:space="0" w:color="auto"/>
        <w:left w:val="none" w:sz="0" w:space="0" w:color="auto"/>
        <w:bottom w:val="none" w:sz="0" w:space="0" w:color="auto"/>
        <w:right w:val="none" w:sz="0" w:space="0" w:color="auto"/>
      </w:divBdr>
    </w:div>
    <w:div w:id="92897153">
      <w:bodyDiv w:val="1"/>
      <w:marLeft w:val="0"/>
      <w:marRight w:val="0"/>
      <w:marTop w:val="0"/>
      <w:marBottom w:val="0"/>
      <w:divBdr>
        <w:top w:val="none" w:sz="0" w:space="0" w:color="auto"/>
        <w:left w:val="none" w:sz="0" w:space="0" w:color="auto"/>
        <w:bottom w:val="none" w:sz="0" w:space="0" w:color="auto"/>
        <w:right w:val="none" w:sz="0" w:space="0" w:color="auto"/>
      </w:divBdr>
    </w:div>
    <w:div w:id="142965769">
      <w:bodyDiv w:val="1"/>
      <w:marLeft w:val="0"/>
      <w:marRight w:val="0"/>
      <w:marTop w:val="0"/>
      <w:marBottom w:val="0"/>
      <w:divBdr>
        <w:top w:val="none" w:sz="0" w:space="0" w:color="auto"/>
        <w:left w:val="none" w:sz="0" w:space="0" w:color="auto"/>
        <w:bottom w:val="none" w:sz="0" w:space="0" w:color="auto"/>
        <w:right w:val="none" w:sz="0" w:space="0" w:color="auto"/>
      </w:divBdr>
    </w:div>
    <w:div w:id="154878549">
      <w:bodyDiv w:val="1"/>
      <w:marLeft w:val="0"/>
      <w:marRight w:val="0"/>
      <w:marTop w:val="0"/>
      <w:marBottom w:val="0"/>
      <w:divBdr>
        <w:top w:val="none" w:sz="0" w:space="0" w:color="auto"/>
        <w:left w:val="none" w:sz="0" w:space="0" w:color="auto"/>
        <w:bottom w:val="none" w:sz="0" w:space="0" w:color="auto"/>
        <w:right w:val="none" w:sz="0" w:space="0" w:color="auto"/>
      </w:divBdr>
    </w:div>
    <w:div w:id="195771990">
      <w:bodyDiv w:val="1"/>
      <w:marLeft w:val="0"/>
      <w:marRight w:val="0"/>
      <w:marTop w:val="0"/>
      <w:marBottom w:val="0"/>
      <w:divBdr>
        <w:top w:val="none" w:sz="0" w:space="0" w:color="auto"/>
        <w:left w:val="none" w:sz="0" w:space="0" w:color="auto"/>
        <w:bottom w:val="none" w:sz="0" w:space="0" w:color="auto"/>
        <w:right w:val="none" w:sz="0" w:space="0" w:color="auto"/>
      </w:divBdr>
    </w:div>
    <w:div w:id="200481131">
      <w:bodyDiv w:val="1"/>
      <w:marLeft w:val="0"/>
      <w:marRight w:val="0"/>
      <w:marTop w:val="0"/>
      <w:marBottom w:val="0"/>
      <w:divBdr>
        <w:top w:val="none" w:sz="0" w:space="0" w:color="auto"/>
        <w:left w:val="none" w:sz="0" w:space="0" w:color="auto"/>
        <w:bottom w:val="none" w:sz="0" w:space="0" w:color="auto"/>
        <w:right w:val="none" w:sz="0" w:space="0" w:color="auto"/>
      </w:divBdr>
    </w:div>
    <w:div w:id="223948471">
      <w:bodyDiv w:val="1"/>
      <w:marLeft w:val="0"/>
      <w:marRight w:val="0"/>
      <w:marTop w:val="0"/>
      <w:marBottom w:val="0"/>
      <w:divBdr>
        <w:top w:val="none" w:sz="0" w:space="0" w:color="auto"/>
        <w:left w:val="none" w:sz="0" w:space="0" w:color="auto"/>
        <w:bottom w:val="none" w:sz="0" w:space="0" w:color="auto"/>
        <w:right w:val="none" w:sz="0" w:space="0" w:color="auto"/>
      </w:divBdr>
    </w:div>
    <w:div w:id="250356929">
      <w:bodyDiv w:val="1"/>
      <w:marLeft w:val="0"/>
      <w:marRight w:val="0"/>
      <w:marTop w:val="0"/>
      <w:marBottom w:val="0"/>
      <w:divBdr>
        <w:top w:val="none" w:sz="0" w:space="0" w:color="auto"/>
        <w:left w:val="none" w:sz="0" w:space="0" w:color="auto"/>
        <w:bottom w:val="none" w:sz="0" w:space="0" w:color="auto"/>
        <w:right w:val="none" w:sz="0" w:space="0" w:color="auto"/>
      </w:divBdr>
    </w:div>
    <w:div w:id="321931507">
      <w:bodyDiv w:val="1"/>
      <w:marLeft w:val="0"/>
      <w:marRight w:val="0"/>
      <w:marTop w:val="0"/>
      <w:marBottom w:val="0"/>
      <w:divBdr>
        <w:top w:val="none" w:sz="0" w:space="0" w:color="auto"/>
        <w:left w:val="none" w:sz="0" w:space="0" w:color="auto"/>
        <w:bottom w:val="none" w:sz="0" w:space="0" w:color="auto"/>
        <w:right w:val="none" w:sz="0" w:space="0" w:color="auto"/>
      </w:divBdr>
    </w:div>
    <w:div w:id="413090776">
      <w:bodyDiv w:val="1"/>
      <w:marLeft w:val="0"/>
      <w:marRight w:val="0"/>
      <w:marTop w:val="0"/>
      <w:marBottom w:val="0"/>
      <w:divBdr>
        <w:top w:val="none" w:sz="0" w:space="0" w:color="auto"/>
        <w:left w:val="none" w:sz="0" w:space="0" w:color="auto"/>
        <w:bottom w:val="none" w:sz="0" w:space="0" w:color="auto"/>
        <w:right w:val="none" w:sz="0" w:space="0" w:color="auto"/>
      </w:divBdr>
    </w:div>
    <w:div w:id="420183379">
      <w:bodyDiv w:val="1"/>
      <w:marLeft w:val="0"/>
      <w:marRight w:val="0"/>
      <w:marTop w:val="0"/>
      <w:marBottom w:val="0"/>
      <w:divBdr>
        <w:top w:val="none" w:sz="0" w:space="0" w:color="auto"/>
        <w:left w:val="none" w:sz="0" w:space="0" w:color="auto"/>
        <w:bottom w:val="none" w:sz="0" w:space="0" w:color="auto"/>
        <w:right w:val="none" w:sz="0" w:space="0" w:color="auto"/>
      </w:divBdr>
    </w:div>
    <w:div w:id="431173872">
      <w:bodyDiv w:val="1"/>
      <w:marLeft w:val="0"/>
      <w:marRight w:val="0"/>
      <w:marTop w:val="0"/>
      <w:marBottom w:val="0"/>
      <w:divBdr>
        <w:top w:val="none" w:sz="0" w:space="0" w:color="auto"/>
        <w:left w:val="none" w:sz="0" w:space="0" w:color="auto"/>
        <w:bottom w:val="none" w:sz="0" w:space="0" w:color="auto"/>
        <w:right w:val="none" w:sz="0" w:space="0" w:color="auto"/>
      </w:divBdr>
    </w:div>
    <w:div w:id="506746481">
      <w:bodyDiv w:val="1"/>
      <w:marLeft w:val="0"/>
      <w:marRight w:val="0"/>
      <w:marTop w:val="0"/>
      <w:marBottom w:val="0"/>
      <w:divBdr>
        <w:top w:val="none" w:sz="0" w:space="0" w:color="auto"/>
        <w:left w:val="none" w:sz="0" w:space="0" w:color="auto"/>
        <w:bottom w:val="none" w:sz="0" w:space="0" w:color="auto"/>
        <w:right w:val="none" w:sz="0" w:space="0" w:color="auto"/>
      </w:divBdr>
      <w:divsChild>
        <w:div w:id="1815099926">
          <w:marLeft w:val="0"/>
          <w:marRight w:val="0"/>
          <w:marTop w:val="0"/>
          <w:marBottom w:val="0"/>
          <w:divBdr>
            <w:top w:val="none" w:sz="0" w:space="0" w:color="auto"/>
            <w:left w:val="none" w:sz="0" w:space="0" w:color="auto"/>
            <w:bottom w:val="none" w:sz="0" w:space="0" w:color="auto"/>
            <w:right w:val="none" w:sz="0" w:space="0" w:color="auto"/>
          </w:divBdr>
          <w:divsChild>
            <w:div w:id="324287048">
              <w:marLeft w:val="0"/>
              <w:marRight w:val="0"/>
              <w:marTop w:val="0"/>
              <w:marBottom w:val="0"/>
              <w:divBdr>
                <w:top w:val="none" w:sz="0" w:space="0" w:color="auto"/>
                <w:left w:val="none" w:sz="0" w:space="0" w:color="auto"/>
                <w:bottom w:val="none" w:sz="0" w:space="0" w:color="auto"/>
                <w:right w:val="none" w:sz="0" w:space="0" w:color="auto"/>
              </w:divBdr>
              <w:divsChild>
                <w:div w:id="13829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730">
          <w:marLeft w:val="0"/>
          <w:marRight w:val="0"/>
          <w:marTop w:val="0"/>
          <w:marBottom w:val="0"/>
          <w:divBdr>
            <w:top w:val="none" w:sz="0" w:space="0" w:color="auto"/>
            <w:left w:val="none" w:sz="0" w:space="0" w:color="auto"/>
            <w:bottom w:val="none" w:sz="0" w:space="0" w:color="auto"/>
            <w:right w:val="none" w:sz="0" w:space="0" w:color="auto"/>
          </w:divBdr>
          <w:divsChild>
            <w:div w:id="491723084">
              <w:marLeft w:val="0"/>
              <w:marRight w:val="0"/>
              <w:marTop w:val="0"/>
              <w:marBottom w:val="0"/>
              <w:divBdr>
                <w:top w:val="none" w:sz="0" w:space="0" w:color="auto"/>
                <w:left w:val="none" w:sz="0" w:space="0" w:color="auto"/>
                <w:bottom w:val="none" w:sz="0" w:space="0" w:color="auto"/>
                <w:right w:val="none" w:sz="0" w:space="0" w:color="auto"/>
              </w:divBdr>
              <w:divsChild>
                <w:div w:id="7744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6120">
      <w:bodyDiv w:val="1"/>
      <w:marLeft w:val="0"/>
      <w:marRight w:val="0"/>
      <w:marTop w:val="0"/>
      <w:marBottom w:val="0"/>
      <w:divBdr>
        <w:top w:val="none" w:sz="0" w:space="0" w:color="auto"/>
        <w:left w:val="none" w:sz="0" w:space="0" w:color="auto"/>
        <w:bottom w:val="none" w:sz="0" w:space="0" w:color="auto"/>
        <w:right w:val="none" w:sz="0" w:space="0" w:color="auto"/>
      </w:divBdr>
    </w:div>
    <w:div w:id="535239163">
      <w:bodyDiv w:val="1"/>
      <w:marLeft w:val="0"/>
      <w:marRight w:val="0"/>
      <w:marTop w:val="0"/>
      <w:marBottom w:val="0"/>
      <w:divBdr>
        <w:top w:val="none" w:sz="0" w:space="0" w:color="auto"/>
        <w:left w:val="none" w:sz="0" w:space="0" w:color="auto"/>
        <w:bottom w:val="none" w:sz="0" w:space="0" w:color="auto"/>
        <w:right w:val="none" w:sz="0" w:space="0" w:color="auto"/>
      </w:divBdr>
      <w:divsChild>
        <w:div w:id="292519336">
          <w:marLeft w:val="0"/>
          <w:marRight w:val="0"/>
          <w:marTop w:val="0"/>
          <w:marBottom w:val="0"/>
          <w:divBdr>
            <w:top w:val="none" w:sz="0" w:space="0" w:color="auto"/>
            <w:left w:val="none" w:sz="0" w:space="0" w:color="auto"/>
            <w:bottom w:val="none" w:sz="0" w:space="0" w:color="auto"/>
            <w:right w:val="none" w:sz="0" w:space="0" w:color="auto"/>
          </w:divBdr>
        </w:div>
        <w:div w:id="581110440">
          <w:marLeft w:val="0"/>
          <w:marRight w:val="0"/>
          <w:marTop w:val="0"/>
          <w:marBottom w:val="0"/>
          <w:divBdr>
            <w:top w:val="none" w:sz="0" w:space="0" w:color="auto"/>
            <w:left w:val="none" w:sz="0" w:space="0" w:color="auto"/>
            <w:bottom w:val="none" w:sz="0" w:space="0" w:color="auto"/>
            <w:right w:val="none" w:sz="0" w:space="0" w:color="auto"/>
          </w:divBdr>
        </w:div>
        <w:div w:id="975573868">
          <w:marLeft w:val="0"/>
          <w:marRight w:val="0"/>
          <w:marTop w:val="0"/>
          <w:marBottom w:val="0"/>
          <w:divBdr>
            <w:top w:val="none" w:sz="0" w:space="0" w:color="auto"/>
            <w:left w:val="none" w:sz="0" w:space="0" w:color="auto"/>
            <w:bottom w:val="none" w:sz="0" w:space="0" w:color="auto"/>
            <w:right w:val="none" w:sz="0" w:space="0" w:color="auto"/>
          </w:divBdr>
        </w:div>
        <w:div w:id="1056053154">
          <w:marLeft w:val="0"/>
          <w:marRight w:val="0"/>
          <w:marTop w:val="0"/>
          <w:marBottom w:val="0"/>
          <w:divBdr>
            <w:top w:val="none" w:sz="0" w:space="0" w:color="auto"/>
            <w:left w:val="none" w:sz="0" w:space="0" w:color="auto"/>
            <w:bottom w:val="none" w:sz="0" w:space="0" w:color="auto"/>
            <w:right w:val="none" w:sz="0" w:space="0" w:color="auto"/>
          </w:divBdr>
        </w:div>
        <w:div w:id="1124695414">
          <w:marLeft w:val="0"/>
          <w:marRight w:val="0"/>
          <w:marTop w:val="0"/>
          <w:marBottom w:val="0"/>
          <w:divBdr>
            <w:top w:val="none" w:sz="0" w:space="0" w:color="auto"/>
            <w:left w:val="none" w:sz="0" w:space="0" w:color="auto"/>
            <w:bottom w:val="none" w:sz="0" w:space="0" w:color="auto"/>
            <w:right w:val="none" w:sz="0" w:space="0" w:color="auto"/>
          </w:divBdr>
        </w:div>
        <w:div w:id="1194146729">
          <w:marLeft w:val="0"/>
          <w:marRight w:val="0"/>
          <w:marTop w:val="0"/>
          <w:marBottom w:val="0"/>
          <w:divBdr>
            <w:top w:val="none" w:sz="0" w:space="0" w:color="auto"/>
            <w:left w:val="none" w:sz="0" w:space="0" w:color="auto"/>
            <w:bottom w:val="none" w:sz="0" w:space="0" w:color="auto"/>
            <w:right w:val="none" w:sz="0" w:space="0" w:color="auto"/>
          </w:divBdr>
          <w:divsChild>
            <w:div w:id="1395619680">
              <w:marLeft w:val="0"/>
              <w:marRight w:val="0"/>
              <w:marTop w:val="0"/>
              <w:marBottom w:val="0"/>
              <w:divBdr>
                <w:top w:val="none" w:sz="0" w:space="0" w:color="auto"/>
                <w:left w:val="none" w:sz="0" w:space="0" w:color="auto"/>
                <w:bottom w:val="none" w:sz="0" w:space="0" w:color="auto"/>
                <w:right w:val="none" w:sz="0" w:space="0" w:color="auto"/>
              </w:divBdr>
            </w:div>
          </w:divsChild>
        </w:div>
        <w:div w:id="1300264252">
          <w:marLeft w:val="0"/>
          <w:marRight w:val="0"/>
          <w:marTop w:val="0"/>
          <w:marBottom w:val="0"/>
          <w:divBdr>
            <w:top w:val="none" w:sz="0" w:space="0" w:color="auto"/>
            <w:left w:val="none" w:sz="0" w:space="0" w:color="auto"/>
            <w:bottom w:val="none" w:sz="0" w:space="0" w:color="auto"/>
            <w:right w:val="none" w:sz="0" w:space="0" w:color="auto"/>
          </w:divBdr>
        </w:div>
        <w:div w:id="2045859064">
          <w:marLeft w:val="0"/>
          <w:marRight w:val="0"/>
          <w:marTop w:val="0"/>
          <w:marBottom w:val="0"/>
          <w:divBdr>
            <w:top w:val="none" w:sz="0" w:space="0" w:color="auto"/>
            <w:left w:val="none" w:sz="0" w:space="0" w:color="auto"/>
            <w:bottom w:val="none" w:sz="0" w:space="0" w:color="auto"/>
            <w:right w:val="none" w:sz="0" w:space="0" w:color="auto"/>
          </w:divBdr>
          <w:divsChild>
            <w:div w:id="14138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6088">
      <w:bodyDiv w:val="1"/>
      <w:marLeft w:val="0"/>
      <w:marRight w:val="0"/>
      <w:marTop w:val="0"/>
      <w:marBottom w:val="0"/>
      <w:divBdr>
        <w:top w:val="none" w:sz="0" w:space="0" w:color="auto"/>
        <w:left w:val="none" w:sz="0" w:space="0" w:color="auto"/>
        <w:bottom w:val="none" w:sz="0" w:space="0" w:color="auto"/>
        <w:right w:val="none" w:sz="0" w:space="0" w:color="auto"/>
      </w:divBdr>
      <w:divsChild>
        <w:div w:id="1480809584">
          <w:marLeft w:val="0"/>
          <w:marRight w:val="0"/>
          <w:marTop w:val="0"/>
          <w:marBottom w:val="0"/>
          <w:divBdr>
            <w:top w:val="none" w:sz="0" w:space="0" w:color="auto"/>
            <w:left w:val="none" w:sz="0" w:space="0" w:color="auto"/>
            <w:bottom w:val="none" w:sz="0" w:space="0" w:color="auto"/>
            <w:right w:val="none" w:sz="0" w:space="0" w:color="auto"/>
          </w:divBdr>
          <w:divsChild>
            <w:div w:id="1136216685">
              <w:marLeft w:val="0"/>
              <w:marRight w:val="0"/>
              <w:marTop w:val="0"/>
              <w:marBottom w:val="0"/>
              <w:divBdr>
                <w:top w:val="none" w:sz="0" w:space="0" w:color="auto"/>
                <w:left w:val="none" w:sz="0" w:space="0" w:color="auto"/>
                <w:bottom w:val="none" w:sz="0" w:space="0" w:color="auto"/>
                <w:right w:val="none" w:sz="0" w:space="0" w:color="auto"/>
              </w:divBdr>
              <w:divsChild>
                <w:div w:id="1578899076">
                  <w:marLeft w:val="0"/>
                  <w:marRight w:val="0"/>
                  <w:marTop w:val="0"/>
                  <w:marBottom w:val="0"/>
                  <w:divBdr>
                    <w:top w:val="none" w:sz="0" w:space="0" w:color="auto"/>
                    <w:left w:val="none" w:sz="0" w:space="0" w:color="auto"/>
                    <w:bottom w:val="none" w:sz="0" w:space="0" w:color="auto"/>
                    <w:right w:val="none" w:sz="0" w:space="0" w:color="auto"/>
                  </w:divBdr>
                  <w:divsChild>
                    <w:div w:id="340593570">
                      <w:blockQuote w:val="1"/>
                      <w:marLeft w:val="390"/>
                      <w:marRight w:val="0"/>
                      <w:marTop w:val="0"/>
                      <w:marBottom w:val="0"/>
                      <w:divBdr>
                        <w:top w:val="none" w:sz="0" w:space="5" w:color="auto"/>
                        <w:left w:val="single" w:sz="48" w:space="5" w:color="62A7D9"/>
                        <w:bottom w:val="none" w:sz="0" w:space="5" w:color="auto"/>
                        <w:right w:val="none" w:sz="0" w:space="5" w:color="auto"/>
                      </w:divBdr>
                    </w:div>
                  </w:divsChild>
                </w:div>
              </w:divsChild>
            </w:div>
          </w:divsChild>
        </w:div>
        <w:div w:id="1701082972">
          <w:marLeft w:val="0"/>
          <w:marRight w:val="0"/>
          <w:marTop w:val="0"/>
          <w:marBottom w:val="0"/>
          <w:divBdr>
            <w:top w:val="none" w:sz="0" w:space="0" w:color="auto"/>
            <w:left w:val="none" w:sz="0" w:space="0" w:color="auto"/>
            <w:bottom w:val="none" w:sz="0" w:space="0" w:color="auto"/>
            <w:right w:val="none" w:sz="0" w:space="0" w:color="auto"/>
          </w:divBdr>
          <w:divsChild>
            <w:div w:id="118955002">
              <w:marLeft w:val="0"/>
              <w:marRight w:val="0"/>
              <w:marTop w:val="0"/>
              <w:marBottom w:val="0"/>
              <w:divBdr>
                <w:top w:val="none" w:sz="0" w:space="0" w:color="auto"/>
                <w:left w:val="none" w:sz="0" w:space="0" w:color="auto"/>
                <w:bottom w:val="none" w:sz="0" w:space="0" w:color="auto"/>
                <w:right w:val="none" w:sz="0" w:space="0" w:color="auto"/>
              </w:divBdr>
              <w:divsChild>
                <w:div w:id="16476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4716">
      <w:bodyDiv w:val="1"/>
      <w:marLeft w:val="0"/>
      <w:marRight w:val="0"/>
      <w:marTop w:val="0"/>
      <w:marBottom w:val="0"/>
      <w:divBdr>
        <w:top w:val="none" w:sz="0" w:space="0" w:color="auto"/>
        <w:left w:val="none" w:sz="0" w:space="0" w:color="auto"/>
        <w:bottom w:val="none" w:sz="0" w:space="0" w:color="auto"/>
        <w:right w:val="none" w:sz="0" w:space="0" w:color="auto"/>
      </w:divBdr>
    </w:div>
    <w:div w:id="557519651">
      <w:bodyDiv w:val="1"/>
      <w:marLeft w:val="0"/>
      <w:marRight w:val="0"/>
      <w:marTop w:val="0"/>
      <w:marBottom w:val="0"/>
      <w:divBdr>
        <w:top w:val="none" w:sz="0" w:space="0" w:color="auto"/>
        <w:left w:val="none" w:sz="0" w:space="0" w:color="auto"/>
        <w:bottom w:val="none" w:sz="0" w:space="0" w:color="auto"/>
        <w:right w:val="none" w:sz="0" w:space="0" w:color="auto"/>
      </w:divBdr>
    </w:div>
    <w:div w:id="560406951">
      <w:bodyDiv w:val="1"/>
      <w:marLeft w:val="0"/>
      <w:marRight w:val="0"/>
      <w:marTop w:val="0"/>
      <w:marBottom w:val="0"/>
      <w:divBdr>
        <w:top w:val="none" w:sz="0" w:space="0" w:color="auto"/>
        <w:left w:val="none" w:sz="0" w:space="0" w:color="auto"/>
        <w:bottom w:val="none" w:sz="0" w:space="0" w:color="auto"/>
        <w:right w:val="none" w:sz="0" w:space="0" w:color="auto"/>
      </w:divBdr>
    </w:div>
    <w:div w:id="579173007">
      <w:bodyDiv w:val="1"/>
      <w:marLeft w:val="0"/>
      <w:marRight w:val="0"/>
      <w:marTop w:val="0"/>
      <w:marBottom w:val="0"/>
      <w:divBdr>
        <w:top w:val="none" w:sz="0" w:space="0" w:color="auto"/>
        <w:left w:val="none" w:sz="0" w:space="0" w:color="auto"/>
        <w:bottom w:val="none" w:sz="0" w:space="0" w:color="auto"/>
        <w:right w:val="none" w:sz="0" w:space="0" w:color="auto"/>
      </w:divBdr>
    </w:div>
    <w:div w:id="583076688">
      <w:bodyDiv w:val="1"/>
      <w:marLeft w:val="0"/>
      <w:marRight w:val="0"/>
      <w:marTop w:val="0"/>
      <w:marBottom w:val="0"/>
      <w:divBdr>
        <w:top w:val="none" w:sz="0" w:space="0" w:color="auto"/>
        <w:left w:val="none" w:sz="0" w:space="0" w:color="auto"/>
        <w:bottom w:val="none" w:sz="0" w:space="0" w:color="auto"/>
        <w:right w:val="none" w:sz="0" w:space="0" w:color="auto"/>
      </w:divBdr>
    </w:div>
    <w:div w:id="586352330">
      <w:bodyDiv w:val="1"/>
      <w:marLeft w:val="0"/>
      <w:marRight w:val="0"/>
      <w:marTop w:val="0"/>
      <w:marBottom w:val="0"/>
      <w:divBdr>
        <w:top w:val="none" w:sz="0" w:space="0" w:color="auto"/>
        <w:left w:val="none" w:sz="0" w:space="0" w:color="auto"/>
        <w:bottom w:val="none" w:sz="0" w:space="0" w:color="auto"/>
        <w:right w:val="none" w:sz="0" w:space="0" w:color="auto"/>
      </w:divBdr>
    </w:div>
    <w:div w:id="595986411">
      <w:bodyDiv w:val="1"/>
      <w:marLeft w:val="0"/>
      <w:marRight w:val="0"/>
      <w:marTop w:val="0"/>
      <w:marBottom w:val="0"/>
      <w:divBdr>
        <w:top w:val="none" w:sz="0" w:space="0" w:color="auto"/>
        <w:left w:val="none" w:sz="0" w:space="0" w:color="auto"/>
        <w:bottom w:val="none" w:sz="0" w:space="0" w:color="auto"/>
        <w:right w:val="none" w:sz="0" w:space="0" w:color="auto"/>
      </w:divBdr>
    </w:div>
    <w:div w:id="639725823">
      <w:bodyDiv w:val="1"/>
      <w:marLeft w:val="0"/>
      <w:marRight w:val="0"/>
      <w:marTop w:val="0"/>
      <w:marBottom w:val="0"/>
      <w:divBdr>
        <w:top w:val="none" w:sz="0" w:space="0" w:color="auto"/>
        <w:left w:val="none" w:sz="0" w:space="0" w:color="auto"/>
        <w:bottom w:val="none" w:sz="0" w:space="0" w:color="auto"/>
        <w:right w:val="none" w:sz="0" w:space="0" w:color="auto"/>
      </w:divBdr>
    </w:div>
    <w:div w:id="660625892">
      <w:bodyDiv w:val="1"/>
      <w:marLeft w:val="0"/>
      <w:marRight w:val="0"/>
      <w:marTop w:val="0"/>
      <w:marBottom w:val="0"/>
      <w:divBdr>
        <w:top w:val="none" w:sz="0" w:space="0" w:color="auto"/>
        <w:left w:val="none" w:sz="0" w:space="0" w:color="auto"/>
        <w:bottom w:val="none" w:sz="0" w:space="0" w:color="auto"/>
        <w:right w:val="none" w:sz="0" w:space="0" w:color="auto"/>
      </w:divBdr>
    </w:div>
    <w:div w:id="662508752">
      <w:bodyDiv w:val="1"/>
      <w:marLeft w:val="0"/>
      <w:marRight w:val="0"/>
      <w:marTop w:val="0"/>
      <w:marBottom w:val="0"/>
      <w:divBdr>
        <w:top w:val="none" w:sz="0" w:space="0" w:color="auto"/>
        <w:left w:val="none" w:sz="0" w:space="0" w:color="auto"/>
        <w:bottom w:val="none" w:sz="0" w:space="0" w:color="auto"/>
        <w:right w:val="none" w:sz="0" w:space="0" w:color="auto"/>
      </w:divBdr>
    </w:div>
    <w:div w:id="687374216">
      <w:bodyDiv w:val="1"/>
      <w:marLeft w:val="0"/>
      <w:marRight w:val="0"/>
      <w:marTop w:val="0"/>
      <w:marBottom w:val="0"/>
      <w:divBdr>
        <w:top w:val="none" w:sz="0" w:space="0" w:color="auto"/>
        <w:left w:val="none" w:sz="0" w:space="0" w:color="auto"/>
        <w:bottom w:val="none" w:sz="0" w:space="0" w:color="auto"/>
        <w:right w:val="none" w:sz="0" w:space="0" w:color="auto"/>
      </w:divBdr>
    </w:div>
    <w:div w:id="705984455">
      <w:bodyDiv w:val="1"/>
      <w:marLeft w:val="0"/>
      <w:marRight w:val="0"/>
      <w:marTop w:val="0"/>
      <w:marBottom w:val="0"/>
      <w:divBdr>
        <w:top w:val="none" w:sz="0" w:space="0" w:color="auto"/>
        <w:left w:val="none" w:sz="0" w:space="0" w:color="auto"/>
        <w:bottom w:val="none" w:sz="0" w:space="0" w:color="auto"/>
        <w:right w:val="none" w:sz="0" w:space="0" w:color="auto"/>
      </w:divBdr>
    </w:div>
    <w:div w:id="730032337">
      <w:bodyDiv w:val="1"/>
      <w:marLeft w:val="0"/>
      <w:marRight w:val="0"/>
      <w:marTop w:val="0"/>
      <w:marBottom w:val="0"/>
      <w:divBdr>
        <w:top w:val="none" w:sz="0" w:space="0" w:color="auto"/>
        <w:left w:val="none" w:sz="0" w:space="0" w:color="auto"/>
        <w:bottom w:val="none" w:sz="0" w:space="0" w:color="auto"/>
        <w:right w:val="none" w:sz="0" w:space="0" w:color="auto"/>
      </w:divBdr>
      <w:divsChild>
        <w:div w:id="933049766">
          <w:marLeft w:val="0"/>
          <w:marRight w:val="0"/>
          <w:marTop w:val="0"/>
          <w:marBottom w:val="0"/>
          <w:divBdr>
            <w:top w:val="none" w:sz="0" w:space="0" w:color="auto"/>
            <w:left w:val="none" w:sz="0" w:space="0" w:color="auto"/>
            <w:bottom w:val="none" w:sz="0" w:space="0" w:color="auto"/>
            <w:right w:val="none" w:sz="0" w:space="0" w:color="auto"/>
          </w:divBdr>
          <w:divsChild>
            <w:div w:id="58552773">
              <w:marLeft w:val="0"/>
              <w:marRight w:val="0"/>
              <w:marTop w:val="0"/>
              <w:marBottom w:val="0"/>
              <w:divBdr>
                <w:top w:val="none" w:sz="0" w:space="0" w:color="auto"/>
                <w:left w:val="none" w:sz="0" w:space="0" w:color="auto"/>
                <w:bottom w:val="none" w:sz="0" w:space="0" w:color="auto"/>
                <w:right w:val="none" w:sz="0" w:space="0" w:color="auto"/>
              </w:divBdr>
              <w:divsChild>
                <w:div w:id="1547793196">
                  <w:marLeft w:val="0"/>
                  <w:marRight w:val="0"/>
                  <w:marTop w:val="0"/>
                  <w:marBottom w:val="0"/>
                  <w:divBdr>
                    <w:top w:val="none" w:sz="0" w:space="0" w:color="auto"/>
                    <w:left w:val="none" w:sz="0" w:space="0" w:color="auto"/>
                    <w:bottom w:val="none" w:sz="0" w:space="0" w:color="auto"/>
                    <w:right w:val="none" w:sz="0" w:space="0" w:color="auto"/>
                  </w:divBdr>
                  <w:divsChild>
                    <w:div w:id="2002150896">
                      <w:marLeft w:val="0"/>
                      <w:marRight w:val="0"/>
                      <w:marTop w:val="0"/>
                      <w:marBottom w:val="0"/>
                      <w:divBdr>
                        <w:top w:val="none" w:sz="0" w:space="0" w:color="auto"/>
                        <w:left w:val="none" w:sz="0" w:space="0" w:color="auto"/>
                        <w:bottom w:val="none" w:sz="0" w:space="0" w:color="auto"/>
                        <w:right w:val="none" w:sz="0" w:space="0" w:color="auto"/>
                      </w:divBdr>
                      <w:divsChild>
                        <w:div w:id="1428843093">
                          <w:marLeft w:val="0"/>
                          <w:marRight w:val="0"/>
                          <w:marTop w:val="0"/>
                          <w:marBottom w:val="0"/>
                          <w:divBdr>
                            <w:top w:val="none" w:sz="0" w:space="0" w:color="auto"/>
                            <w:left w:val="none" w:sz="0" w:space="0" w:color="auto"/>
                            <w:bottom w:val="none" w:sz="0" w:space="0" w:color="auto"/>
                            <w:right w:val="none" w:sz="0" w:space="0" w:color="auto"/>
                          </w:divBdr>
                        </w:div>
                        <w:div w:id="1566528198">
                          <w:marLeft w:val="0"/>
                          <w:marRight w:val="0"/>
                          <w:marTop w:val="0"/>
                          <w:marBottom w:val="0"/>
                          <w:divBdr>
                            <w:top w:val="none" w:sz="0" w:space="0" w:color="auto"/>
                            <w:left w:val="none" w:sz="0" w:space="0" w:color="auto"/>
                            <w:bottom w:val="none" w:sz="0" w:space="0" w:color="auto"/>
                            <w:right w:val="none" w:sz="0" w:space="0" w:color="auto"/>
                          </w:divBdr>
                        </w:div>
                        <w:div w:id="286160352">
                          <w:marLeft w:val="0"/>
                          <w:marRight w:val="0"/>
                          <w:marTop w:val="0"/>
                          <w:marBottom w:val="0"/>
                          <w:divBdr>
                            <w:top w:val="none" w:sz="0" w:space="0" w:color="auto"/>
                            <w:left w:val="none" w:sz="0" w:space="0" w:color="auto"/>
                            <w:bottom w:val="none" w:sz="0" w:space="0" w:color="auto"/>
                            <w:right w:val="none" w:sz="0" w:space="0" w:color="auto"/>
                          </w:divBdr>
                        </w:div>
                        <w:div w:id="1332179756">
                          <w:marLeft w:val="0"/>
                          <w:marRight w:val="0"/>
                          <w:marTop w:val="0"/>
                          <w:marBottom w:val="0"/>
                          <w:divBdr>
                            <w:top w:val="none" w:sz="0" w:space="0" w:color="auto"/>
                            <w:left w:val="none" w:sz="0" w:space="0" w:color="auto"/>
                            <w:bottom w:val="none" w:sz="0" w:space="0" w:color="auto"/>
                            <w:right w:val="none" w:sz="0" w:space="0" w:color="auto"/>
                          </w:divBdr>
                        </w:div>
                        <w:div w:id="54205272">
                          <w:marLeft w:val="0"/>
                          <w:marRight w:val="0"/>
                          <w:marTop w:val="0"/>
                          <w:marBottom w:val="0"/>
                          <w:divBdr>
                            <w:top w:val="none" w:sz="0" w:space="0" w:color="auto"/>
                            <w:left w:val="none" w:sz="0" w:space="0" w:color="auto"/>
                            <w:bottom w:val="none" w:sz="0" w:space="0" w:color="auto"/>
                            <w:right w:val="none" w:sz="0" w:space="0" w:color="auto"/>
                          </w:divBdr>
                        </w:div>
                        <w:div w:id="237910039">
                          <w:marLeft w:val="0"/>
                          <w:marRight w:val="0"/>
                          <w:marTop w:val="0"/>
                          <w:marBottom w:val="0"/>
                          <w:divBdr>
                            <w:top w:val="none" w:sz="0" w:space="0" w:color="auto"/>
                            <w:left w:val="none" w:sz="0" w:space="0" w:color="auto"/>
                            <w:bottom w:val="none" w:sz="0" w:space="0" w:color="auto"/>
                            <w:right w:val="none" w:sz="0" w:space="0" w:color="auto"/>
                          </w:divBdr>
                        </w:div>
                        <w:div w:id="1878275825">
                          <w:marLeft w:val="0"/>
                          <w:marRight w:val="0"/>
                          <w:marTop w:val="0"/>
                          <w:marBottom w:val="0"/>
                          <w:divBdr>
                            <w:top w:val="none" w:sz="0" w:space="0" w:color="auto"/>
                            <w:left w:val="none" w:sz="0" w:space="0" w:color="auto"/>
                            <w:bottom w:val="none" w:sz="0" w:space="0" w:color="auto"/>
                            <w:right w:val="none" w:sz="0" w:space="0" w:color="auto"/>
                          </w:divBdr>
                        </w:div>
                        <w:div w:id="1706909919">
                          <w:marLeft w:val="0"/>
                          <w:marRight w:val="0"/>
                          <w:marTop w:val="0"/>
                          <w:marBottom w:val="0"/>
                          <w:divBdr>
                            <w:top w:val="none" w:sz="0" w:space="0" w:color="auto"/>
                            <w:left w:val="none" w:sz="0" w:space="0" w:color="auto"/>
                            <w:bottom w:val="none" w:sz="0" w:space="0" w:color="auto"/>
                            <w:right w:val="none" w:sz="0" w:space="0" w:color="auto"/>
                          </w:divBdr>
                        </w:div>
                        <w:div w:id="1972515113">
                          <w:marLeft w:val="0"/>
                          <w:marRight w:val="0"/>
                          <w:marTop w:val="0"/>
                          <w:marBottom w:val="0"/>
                          <w:divBdr>
                            <w:top w:val="none" w:sz="0" w:space="0" w:color="auto"/>
                            <w:left w:val="none" w:sz="0" w:space="0" w:color="auto"/>
                            <w:bottom w:val="none" w:sz="0" w:space="0" w:color="auto"/>
                            <w:right w:val="none" w:sz="0" w:space="0" w:color="auto"/>
                          </w:divBdr>
                        </w:div>
                        <w:div w:id="100538973">
                          <w:marLeft w:val="0"/>
                          <w:marRight w:val="0"/>
                          <w:marTop w:val="0"/>
                          <w:marBottom w:val="0"/>
                          <w:divBdr>
                            <w:top w:val="none" w:sz="0" w:space="0" w:color="auto"/>
                            <w:left w:val="none" w:sz="0" w:space="0" w:color="auto"/>
                            <w:bottom w:val="none" w:sz="0" w:space="0" w:color="auto"/>
                            <w:right w:val="none" w:sz="0" w:space="0" w:color="auto"/>
                          </w:divBdr>
                        </w:div>
                        <w:div w:id="2115593292">
                          <w:marLeft w:val="0"/>
                          <w:marRight w:val="0"/>
                          <w:marTop w:val="0"/>
                          <w:marBottom w:val="0"/>
                          <w:divBdr>
                            <w:top w:val="none" w:sz="0" w:space="0" w:color="auto"/>
                            <w:left w:val="none" w:sz="0" w:space="0" w:color="auto"/>
                            <w:bottom w:val="none" w:sz="0" w:space="0" w:color="auto"/>
                            <w:right w:val="none" w:sz="0" w:space="0" w:color="auto"/>
                          </w:divBdr>
                        </w:div>
                        <w:div w:id="1579558590">
                          <w:marLeft w:val="0"/>
                          <w:marRight w:val="0"/>
                          <w:marTop w:val="0"/>
                          <w:marBottom w:val="0"/>
                          <w:divBdr>
                            <w:top w:val="none" w:sz="0" w:space="0" w:color="auto"/>
                            <w:left w:val="none" w:sz="0" w:space="0" w:color="auto"/>
                            <w:bottom w:val="none" w:sz="0" w:space="0" w:color="auto"/>
                            <w:right w:val="none" w:sz="0" w:space="0" w:color="auto"/>
                          </w:divBdr>
                        </w:div>
                        <w:div w:id="1726566914">
                          <w:marLeft w:val="0"/>
                          <w:marRight w:val="0"/>
                          <w:marTop w:val="0"/>
                          <w:marBottom w:val="0"/>
                          <w:divBdr>
                            <w:top w:val="none" w:sz="0" w:space="0" w:color="auto"/>
                            <w:left w:val="none" w:sz="0" w:space="0" w:color="auto"/>
                            <w:bottom w:val="none" w:sz="0" w:space="0" w:color="auto"/>
                            <w:right w:val="none" w:sz="0" w:space="0" w:color="auto"/>
                          </w:divBdr>
                        </w:div>
                        <w:div w:id="691692238">
                          <w:marLeft w:val="0"/>
                          <w:marRight w:val="0"/>
                          <w:marTop w:val="0"/>
                          <w:marBottom w:val="0"/>
                          <w:divBdr>
                            <w:top w:val="none" w:sz="0" w:space="0" w:color="auto"/>
                            <w:left w:val="none" w:sz="0" w:space="0" w:color="auto"/>
                            <w:bottom w:val="none" w:sz="0" w:space="0" w:color="auto"/>
                            <w:right w:val="none" w:sz="0" w:space="0" w:color="auto"/>
                          </w:divBdr>
                        </w:div>
                        <w:div w:id="385955290">
                          <w:marLeft w:val="0"/>
                          <w:marRight w:val="0"/>
                          <w:marTop w:val="0"/>
                          <w:marBottom w:val="0"/>
                          <w:divBdr>
                            <w:top w:val="none" w:sz="0" w:space="0" w:color="auto"/>
                            <w:left w:val="none" w:sz="0" w:space="0" w:color="auto"/>
                            <w:bottom w:val="none" w:sz="0" w:space="0" w:color="auto"/>
                            <w:right w:val="none" w:sz="0" w:space="0" w:color="auto"/>
                          </w:divBdr>
                        </w:div>
                        <w:div w:id="362295244">
                          <w:marLeft w:val="0"/>
                          <w:marRight w:val="0"/>
                          <w:marTop w:val="0"/>
                          <w:marBottom w:val="0"/>
                          <w:divBdr>
                            <w:top w:val="none" w:sz="0" w:space="0" w:color="auto"/>
                            <w:left w:val="none" w:sz="0" w:space="0" w:color="auto"/>
                            <w:bottom w:val="none" w:sz="0" w:space="0" w:color="auto"/>
                            <w:right w:val="none" w:sz="0" w:space="0" w:color="auto"/>
                          </w:divBdr>
                        </w:div>
                        <w:div w:id="10949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91138">
          <w:marLeft w:val="225"/>
          <w:marRight w:val="0"/>
          <w:marTop w:val="75"/>
          <w:marBottom w:val="300"/>
          <w:divBdr>
            <w:top w:val="none" w:sz="0" w:space="0" w:color="auto"/>
            <w:left w:val="none" w:sz="0" w:space="0" w:color="auto"/>
            <w:bottom w:val="none" w:sz="0" w:space="0" w:color="auto"/>
            <w:right w:val="none" w:sz="0" w:space="0" w:color="auto"/>
          </w:divBdr>
        </w:div>
        <w:div w:id="1526406958">
          <w:marLeft w:val="225"/>
          <w:marRight w:val="0"/>
          <w:marTop w:val="75"/>
          <w:marBottom w:val="300"/>
          <w:divBdr>
            <w:top w:val="none" w:sz="0" w:space="0" w:color="auto"/>
            <w:left w:val="none" w:sz="0" w:space="0" w:color="auto"/>
            <w:bottom w:val="none" w:sz="0" w:space="0" w:color="auto"/>
            <w:right w:val="none" w:sz="0" w:space="0" w:color="auto"/>
          </w:divBdr>
        </w:div>
        <w:div w:id="1125655616">
          <w:blockQuote w:val="1"/>
          <w:marLeft w:val="0"/>
          <w:marRight w:val="0"/>
          <w:marTop w:val="0"/>
          <w:marBottom w:val="300"/>
          <w:divBdr>
            <w:top w:val="none" w:sz="0" w:space="0" w:color="auto"/>
            <w:left w:val="none" w:sz="0" w:space="0" w:color="auto"/>
            <w:bottom w:val="none" w:sz="0" w:space="0" w:color="auto"/>
            <w:right w:val="none" w:sz="0" w:space="0" w:color="auto"/>
          </w:divBdr>
        </w:div>
        <w:div w:id="779763812">
          <w:marLeft w:val="0"/>
          <w:marRight w:val="0"/>
          <w:marTop w:val="0"/>
          <w:marBottom w:val="300"/>
          <w:divBdr>
            <w:top w:val="none" w:sz="0" w:space="0" w:color="auto"/>
            <w:left w:val="none" w:sz="0" w:space="0" w:color="auto"/>
            <w:bottom w:val="none" w:sz="0" w:space="0" w:color="auto"/>
            <w:right w:val="none" w:sz="0" w:space="0" w:color="auto"/>
          </w:divBdr>
        </w:div>
        <w:div w:id="1676876844">
          <w:marLeft w:val="0"/>
          <w:marRight w:val="0"/>
          <w:marTop w:val="0"/>
          <w:marBottom w:val="300"/>
          <w:divBdr>
            <w:top w:val="none" w:sz="0" w:space="0" w:color="auto"/>
            <w:left w:val="none" w:sz="0" w:space="0" w:color="auto"/>
            <w:bottom w:val="none" w:sz="0" w:space="0" w:color="auto"/>
            <w:right w:val="none" w:sz="0" w:space="0" w:color="auto"/>
          </w:divBdr>
        </w:div>
        <w:div w:id="1145392281">
          <w:marLeft w:val="0"/>
          <w:marRight w:val="0"/>
          <w:marTop w:val="0"/>
          <w:marBottom w:val="300"/>
          <w:divBdr>
            <w:top w:val="none" w:sz="0" w:space="0" w:color="auto"/>
            <w:left w:val="none" w:sz="0" w:space="0" w:color="auto"/>
            <w:bottom w:val="none" w:sz="0" w:space="0" w:color="auto"/>
            <w:right w:val="none" w:sz="0" w:space="0" w:color="auto"/>
          </w:divBdr>
        </w:div>
        <w:div w:id="953368258">
          <w:marLeft w:val="0"/>
          <w:marRight w:val="0"/>
          <w:marTop w:val="0"/>
          <w:marBottom w:val="300"/>
          <w:divBdr>
            <w:top w:val="none" w:sz="0" w:space="0" w:color="auto"/>
            <w:left w:val="none" w:sz="0" w:space="0" w:color="auto"/>
            <w:bottom w:val="none" w:sz="0" w:space="0" w:color="auto"/>
            <w:right w:val="none" w:sz="0" w:space="0" w:color="auto"/>
          </w:divBdr>
        </w:div>
      </w:divsChild>
    </w:div>
    <w:div w:id="733353790">
      <w:bodyDiv w:val="1"/>
      <w:marLeft w:val="0"/>
      <w:marRight w:val="0"/>
      <w:marTop w:val="0"/>
      <w:marBottom w:val="0"/>
      <w:divBdr>
        <w:top w:val="none" w:sz="0" w:space="0" w:color="auto"/>
        <w:left w:val="none" w:sz="0" w:space="0" w:color="auto"/>
        <w:bottom w:val="none" w:sz="0" w:space="0" w:color="auto"/>
        <w:right w:val="none" w:sz="0" w:space="0" w:color="auto"/>
      </w:divBdr>
    </w:div>
    <w:div w:id="736243101">
      <w:bodyDiv w:val="1"/>
      <w:marLeft w:val="0"/>
      <w:marRight w:val="0"/>
      <w:marTop w:val="0"/>
      <w:marBottom w:val="0"/>
      <w:divBdr>
        <w:top w:val="none" w:sz="0" w:space="0" w:color="auto"/>
        <w:left w:val="none" w:sz="0" w:space="0" w:color="auto"/>
        <w:bottom w:val="none" w:sz="0" w:space="0" w:color="auto"/>
        <w:right w:val="none" w:sz="0" w:space="0" w:color="auto"/>
      </w:divBdr>
    </w:div>
    <w:div w:id="739522309">
      <w:bodyDiv w:val="1"/>
      <w:marLeft w:val="0"/>
      <w:marRight w:val="0"/>
      <w:marTop w:val="0"/>
      <w:marBottom w:val="0"/>
      <w:divBdr>
        <w:top w:val="none" w:sz="0" w:space="0" w:color="auto"/>
        <w:left w:val="none" w:sz="0" w:space="0" w:color="auto"/>
        <w:bottom w:val="none" w:sz="0" w:space="0" w:color="auto"/>
        <w:right w:val="none" w:sz="0" w:space="0" w:color="auto"/>
      </w:divBdr>
    </w:div>
    <w:div w:id="754859643">
      <w:bodyDiv w:val="1"/>
      <w:marLeft w:val="0"/>
      <w:marRight w:val="0"/>
      <w:marTop w:val="0"/>
      <w:marBottom w:val="0"/>
      <w:divBdr>
        <w:top w:val="none" w:sz="0" w:space="0" w:color="auto"/>
        <w:left w:val="none" w:sz="0" w:space="0" w:color="auto"/>
        <w:bottom w:val="none" w:sz="0" w:space="0" w:color="auto"/>
        <w:right w:val="none" w:sz="0" w:space="0" w:color="auto"/>
      </w:divBdr>
    </w:div>
    <w:div w:id="780952135">
      <w:bodyDiv w:val="1"/>
      <w:marLeft w:val="0"/>
      <w:marRight w:val="0"/>
      <w:marTop w:val="0"/>
      <w:marBottom w:val="0"/>
      <w:divBdr>
        <w:top w:val="none" w:sz="0" w:space="0" w:color="auto"/>
        <w:left w:val="none" w:sz="0" w:space="0" w:color="auto"/>
        <w:bottom w:val="none" w:sz="0" w:space="0" w:color="auto"/>
        <w:right w:val="none" w:sz="0" w:space="0" w:color="auto"/>
      </w:divBdr>
    </w:div>
    <w:div w:id="816336700">
      <w:bodyDiv w:val="1"/>
      <w:marLeft w:val="0"/>
      <w:marRight w:val="0"/>
      <w:marTop w:val="0"/>
      <w:marBottom w:val="0"/>
      <w:divBdr>
        <w:top w:val="none" w:sz="0" w:space="0" w:color="auto"/>
        <w:left w:val="none" w:sz="0" w:space="0" w:color="auto"/>
        <w:bottom w:val="none" w:sz="0" w:space="0" w:color="auto"/>
        <w:right w:val="none" w:sz="0" w:space="0" w:color="auto"/>
      </w:divBdr>
    </w:div>
    <w:div w:id="842823499">
      <w:bodyDiv w:val="1"/>
      <w:marLeft w:val="0"/>
      <w:marRight w:val="0"/>
      <w:marTop w:val="0"/>
      <w:marBottom w:val="0"/>
      <w:divBdr>
        <w:top w:val="none" w:sz="0" w:space="0" w:color="auto"/>
        <w:left w:val="none" w:sz="0" w:space="0" w:color="auto"/>
        <w:bottom w:val="none" w:sz="0" w:space="0" w:color="auto"/>
        <w:right w:val="none" w:sz="0" w:space="0" w:color="auto"/>
      </w:divBdr>
    </w:div>
    <w:div w:id="850679023">
      <w:bodyDiv w:val="1"/>
      <w:marLeft w:val="0"/>
      <w:marRight w:val="0"/>
      <w:marTop w:val="0"/>
      <w:marBottom w:val="0"/>
      <w:divBdr>
        <w:top w:val="none" w:sz="0" w:space="0" w:color="auto"/>
        <w:left w:val="none" w:sz="0" w:space="0" w:color="auto"/>
        <w:bottom w:val="none" w:sz="0" w:space="0" w:color="auto"/>
        <w:right w:val="none" w:sz="0" w:space="0" w:color="auto"/>
      </w:divBdr>
    </w:div>
    <w:div w:id="851257980">
      <w:bodyDiv w:val="1"/>
      <w:marLeft w:val="0"/>
      <w:marRight w:val="0"/>
      <w:marTop w:val="0"/>
      <w:marBottom w:val="0"/>
      <w:divBdr>
        <w:top w:val="none" w:sz="0" w:space="0" w:color="auto"/>
        <w:left w:val="none" w:sz="0" w:space="0" w:color="auto"/>
        <w:bottom w:val="none" w:sz="0" w:space="0" w:color="auto"/>
        <w:right w:val="none" w:sz="0" w:space="0" w:color="auto"/>
      </w:divBdr>
    </w:div>
    <w:div w:id="906961067">
      <w:bodyDiv w:val="1"/>
      <w:marLeft w:val="0"/>
      <w:marRight w:val="0"/>
      <w:marTop w:val="0"/>
      <w:marBottom w:val="0"/>
      <w:divBdr>
        <w:top w:val="none" w:sz="0" w:space="0" w:color="auto"/>
        <w:left w:val="none" w:sz="0" w:space="0" w:color="auto"/>
        <w:bottom w:val="none" w:sz="0" w:space="0" w:color="auto"/>
        <w:right w:val="none" w:sz="0" w:space="0" w:color="auto"/>
      </w:divBdr>
    </w:div>
    <w:div w:id="954285604">
      <w:bodyDiv w:val="1"/>
      <w:marLeft w:val="0"/>
      <w:marRight w:val="0"/>
      <w:marTop w:val="0"/>
      <w:marBottom w:val="0"/>
      <w:divBdr>
        <w:top w:val="none" w:sz="0" w:space="0" w:color="auto"/>
        <w:left w:val="none" w:sz="0" w:space="0" w:color="auto"/>
        <w:bottom w:val="none" w:sz="0" w:space="0" w:color="auto"/>
        <w:right w:val="none" w:sz="0" w:space="0" w:color="auto"/>
      </w:divBdr>
      <w:divsChild>
        <w:div w:id="1980260974">
          <w:marLeft w:val="0"/>
          <w:marRight w:val="0"/>
          <w:marTop w:val="0"/>
          <w:marBottom w:val="0"/>
          <w:divBdr>
            <w:top w:val="none" w:sz="0" w:space="0" w:color="auto"/>
            <w:left w:val="none" w:sz="0" w:space="0" w:color="auto"/>
            <w:bottom w:val="none" w:sz="0" w:space="0" w:color="auto"/>
            <w:right w:val="none" w:sz="0" w:space="0" w:color="auto"/>
          </w:divBdr>
        </w:div>
      </w:divsChild>
    </w:div>
    <w:div w:id="1004095081">
      <w:bodyDiv w:val="1"/>
      <w:marLeft w:val="0"/>
      <w:marRight w:val="0"/>
      <w:marTop w:val="0"/>
      <w:marBottom w:val="0"/>
      <w:divBdr>
        <w:top w:val="none" w:sz="0" w:space="0" w:color="auto"/>
        <w:left w:val="none" w:sz="0" w:space="0" w:color="auto"/>
        <w:bottom w:val="none" w:sz="0" w:space="0" w:color="auto"/>
        <w:right w:val="none" w:sz="0" w:space="0" w:color="auto"/>
      </w:divBdr>
    </w:div>
    <w:div w:id="1042096899">
      <w:bodyDiv w:val="1"/>
      <w:marLeft w:val="0"/>
      <w:marRight w:val="0"/>
      <w:marTop w:val="0"/>
      <w:marBottom w:val="0"/>
      <w:divBdr>
        <w:top w:val="none" w:sz="0" w:space="0" w:color="auto"/>
        <w:left w:val="none" w:sz="0" w:space="0" w:color="auto"/>
        <w:bottom w:val="none" w:sz="0" w:space="0" w:color="auto"/>
        <w:right w:val="none" w:sz="0" w:space="0" w:color="auto"/>
      </w:divBdr>
    </w:div>
    <w:div w:id="1058407081">
      <w:bodyDiv w:val="1"/>
      <w:marLeft w:val="0"/>
      <w:marRight w:val="0"/>
      <w:marTop w:val="0"/>
      <w:marBottom w:val="0"/>
      <w:divBdr>
        <w:top w:val="none" w:sz="0" w:space="0" w:color="auto"/>
        <w:left w:val="none" w:sz="0" w:space="0" w:color="auto"/>
        <w:bottom w:val="none" w:sz="0" w:space="0" w:color="auto"/>
        <w:right w:val="none" w:sz="0" w:space="0" w:color="auto"/>
      </w:divBdr>
    </w:div>
    <w:div w:id="1063455966">
      <w:bodyDiv w:val="1"/>
      <w:marLeft w:val="0"/>
      <w:marRight w:val="0"/>
      <w:marTop w:val="0"/>
      <w:marBottom w:val="0"/>
      <w:divBdr>
        <w:top w:val="none" w:sz="0" w:space="0" w:color="auto"/>
        <w:left w:val="none" w:sz="0" w:space="0" w:color="auto"/>
        <w:bottom w:val="none" w:sz="0" w:space="0" w:color="auto"/>
        <w:right w:val="none" w:sz="0" w:space="0" w:color="auto"/>
      </w:divBdr>
    </w:div>
    <w:div w:id="1080173548">
      <w:bodyDiv w:val="1"/>
      <w:marLeft w:val="0"/>
      <w:marRight w:val="0"/>
      <w:marTop w:val="0"/>
      <w:marBottom w:val="0"/>
      <w:divBdr>
        <w:top w:val="none" w:sz="0" w:space="0" w:color="auto"/>
        <w:left w:val="none" w:sz="0" w:space="0" w:color="auto"/>
        <w:bottom w:val="none" w:sz="0" w:space="0" w:color="auto"/>
        <w:right w:val="none" w:sz="0" w:space="0" w:color="auto"/>
      </w:divBdr>
    </w:div>
    <w:div w:id="1095514795">
      <w:bodyDiv w:val="1"/>
      <w:marLeft w:val="0"/>
      <w:marRight w:val="0"/>
      <w:marTop w:val="0"/>
      <w:marBottom w:val="0"/>
      <w:divBdr>
        <w:top w:val="none" w:sz="0" w:space="0" w:color="auto"/>
        <w:left w:val="none" w:sz="0" w:space="0" w:color="auto"/>
        <w:bottom w:val="none" w:sz="0" w:space="0" w:color="auto"/>
        <w:right w:val="none" w:sz="0" w:space="0" w:color="auto"/>
      </w:divBdr>
    </w:div>
    <w:div w:id="1126006363">
      <w:bodyDiv w:val="1"/>
      <w:marLeft w:val="0"/>
      <w:marRight w:val="0"/>
      <w:marTop w:val="0"/>
      <w:marBottom w:val="0"/>
      <w:divBdr>
        <w:top w:val="none" w:sz="0" w:space="0" w:color="auto"/>
        <w:left w:val="none" w:sz="0" w:space="0" w:color="auto"/>
        <w:bottom w:val="none" w:sz="0" w:space="0" w:color="auto"/>
        <w:right w:val="none" w:sz="0" w:space="0" w:color="auto"/>
      </w:divBdr>
    </w:div>
    <w:div w:id="1126046196">
      <w:bodyDiv w:val="1"/>
      <w:marLeft w:val="0"/>
      <w:marRight w:val="0"/>
      <w:marTop w:val="0"/>
      <w:marBottom w:val="0"/>
      <w:divBdr>
        <w:top w:val="none" w:sz="0" w:space="0" w:color="auto"/>
        <w:left w:val="none" w:sz="0" w:space="0" w:color="auto"/>
        <w:bottom w:val="none" w:sz="0" w:space="0" w:color="auto"/>
        <w:right w:val="none" w:sz="0" w:space="0" w:color="auto"/>
      </w:divBdr>
    </w:div>
    <w:div w:id="1194735019">
      <w:bodyDiv w:val="1"/>
      <w:marLeft w:val="0"/>
      <w:marRight w:val="0"/>
      <w:marTop w:val="0"/>
      <w:marBottom w:val="0"/>
      <w:divBdr>
        <w:top w:val="none" w:sz="0" w:space="0" w:color="auto"/>
        <w:left w:val="none" w:sz="0" w:space="0" w:color="auto"/>
        <w:bottom w:val="none" w:sz="0" w:space="0" w:color="auto"/>
        <w:right w:val="none" w:sz="0" w:space="0" w:color="auto"/>
      </w:divBdr>
      <w:divsChild>
        <w:div w:id="856651937">
          <w:marLeft w:val="0"/>
          <w:marRight w:val="0"/>
          <w:marTop w:val="375"/>
          <w:marBottom w:val="375"/>
          <w:divBdr>
            <w:top w:val="none" w:sz="0" w:space="0" w:color="auto"/>
            <w:left w:val="none" w:sz="0" w:space="0" w:color="auto"/>
            <w:bottom w:val="none" w:sz="0" w:space="0" w:color="auto"/>
            <w:right w:val="none" w:sz="0" w:space="0" w:color="auto"/>
          </w:divBdr>
        </w:div>
        <w:div w:id="1737166368">
          <w:marLeft w:val="0"/>
          <w:marRight w:val="0"/>
          <w:marTop w:val="375"/>
          <w:marBottom w:val="375"/>
          <w:divBdr>
            <w:top w:val="none" w:sz="0" w:space="0" w:color="auto"/>
            <w:left w:val="none" w:sz="0" w:space="0" w:color="auto"/>
            <w:bottom w:val="none" w:sz="0" w:space="0" w:color="auto"/>
            <w:right w:val="none" w:sz="0" w:space="0" w:color="auto"/>
          </w:divBdr>
        </w:div>
        <w:div w:id="1670332732">
          <w:marLeft w:val="0"/>
          <w:marRight w:val="0"/>
          <w:marTop w:val="375"/>
          <w:marBottom w:val="375"/>
          <w:divBdr>
            <w:top w:val="none" w:sz="0" w:space="0" w:color="auto"/>
            <w:left w:val="none" w:sz="0" w:space="0" w:color="auto"/>
            <w:bottom w:val="none" w:sz="0" w:space="0" w:color="auto"/>
            <w:right w:val="none" w:sz="0" w:space="0" w:color="auto"/>
          </w:divBdr>
        </w:div>
      </w:divsChild>
    </w:div>
    <w:div w:id="1248803215">
      <w:bodyDiv w:val="1"/>
      <w:marLeft w:val="0"/>
      <w:marRight w:val="0"/>
      <w:marTop w:val="0"/>
      <w:marBottom w:val="0"/>
      <w:divBdr>
        <w:top w:val="none" w:sz="0" w:space="0" w:color="auto"/>
        <w:left w:val="none" w:sz="0" w:space="0" w:color="auto"/>
        <w:bottom w:val="none" w:sz="0" w:space="0" w:color="auto"/>
        <w:right w:val="none" w:sz="0" w:space="0" w:color="auto"/>
      </w:divBdr>
    </w:div>
    <w:div w:id="1273702706">
      <w:bodyDiv w:val="1"/>
      <w:marLeft w:val="0"/>
      <w:marRight w:val="0"/>
      <w:marTop w:val="0"/>
      <w:marBottom w:val="0"/>
      <w:divBdr>
        <w:top w:val="none" w:sz="0" w:space="0" w:color="auto"/>
        <w:left w:val="none" w:sz="0" w:space="0" w:color="auto"/>
        <w:bottom w:val="none" w:sz="0" w:space="0" w:color="auto"/>
        <w:right w:val="none" w:sz="0" w:space="0" w:color="auto"/>
      </w:divBdr>
      <w:divsChild>
        <w:div w:id="807213116">
          <w:marLeft w:val="0"/>
          <w:marRight w:val="0"/>
          <w:marTop w:val="0"/>
          <w:marBottom w:val="0"/>
          <w:divBdr>
            <w:top w:val="none" w:sz="0" w:space="0" w:color="auto"/>
            <w:left w:val="none" w:sz="0" w:space="0" w:color="auto"/>
            <w:bottom w:val="none" w:sz="0" w:space="0" w:color="auto"/>
            <w:right w:val="none" w:sz="0" w:space="0" w:color="auto"/>
          </w:divBdr>
        </w:div>
      </w:divsChild>
    </w:div>
    <w:div w:id="1336154952">
      <w:bodyDiv w:val="1"/>
      <w:marLeft w:val="0"/>
      <w:marRight w:val="0"/>
      <w:marTop w:val="0"/>
      <w:marBottom w:val="0"/>
      <w:divBdr>
        <w:top w:val="none" w:sz="0" w:space="0" w:color="auto"/>
        <w:left w:val="none" w:sz="0" w:space="0" w:color="auto"/>
        <w:bottom w:val="none" w:sz="0" w:space="0" w:color="auto"/>
        <w:right w:val="none" w:sz="0" w:space="0" w:color="auto"/>
      </w:divBdr>
      <w:divsChild>
        <w:div w:id="784813754">
          <w:marLeft w:val="0"/>
          <w:marRight w:val="0"/>
          <w:marTop w:val="0"/>
          <w:marBottom w:val="0"/>
          <w:divBdr>
            <w:top w:val="none" w:sz="0" w:space="0" w:color="auto"/>
            <w:left w:val="none" w:sz="0" w:space="0" w:color="auto"/>
            <w:bottom w:val="none" w:sz="0" w:space="0" w:color="auto"/>
            <w:right w:val="none" w:sz="0" w:space="0" w:color="auto"/>
          </w:divBdr>
        </w:div>
      </w:divsChild>
    </w:div>
    <w:div w:id="1343820559">
      <w:bodyDiv w:val="1"/>
      <w:marLeft w:val="0"/>
      <w:marRight w:val="0"/>
      <w:marTop w:val="0"/>
      <w:marBottom w:val="0"/>
      <w:divBdr>
        <w:top w:val="none" w:sz="0" w:space="0" w:color="auto"/>
        <w:left w:val="none" w:sz="0" w:space="0" w:color="auto"/>
        <w:bottom w:val="none" w:sz="0" w:space="0" w:color="auto"/>
        <w:right w:val="none" w:sz="0" w:space="0" w:color="auto"/>
      </w:divBdr>
    </w:div>
    <w:div w:id="1450511081">
      <w:bodyDiv w:val="1"/>
      <w:marLeft w:val="0"/>
      <w:marRight w:val="0"/>
      <w:marTop w:val="0"/>
      <w:marBottom w:val="0"/>
      <w:divBdr>
        <w:top w:val="none" w:sz="0" w:space="0" w:color="auto"/>
        <w:left w:val="none" w:sz="0" w:space="0" w:color="auto"/>
        <w:bottom w:val="none" w:sz="0" w:space="0" w:color="auto"/>
        <w:right w:val="none" w:sz="0" w:space="0" w:color="auto"/>
      </w:divBdr>
    </w:div>
    <w:div w:id="1493906332">
      <w:bodyDiv w:val="1"/>
      <w:marLeft w:val="0"/>
      <w:marRight w:val="0"/>
      <w:marTop w:val="0"/>
      <w:marBottom w:val="0"/>
      <w:divBdr>
        <w:top w:val="none" w:sz="0" w:space="0" w:color="auto"/>
        <w:left w:val="none" w:sz="0" w:space="0" w:color="auto"/>
        <w:bottom w:val="none" w:sz="0" w:space="0" w:color="auto"/>
        <w:right w:val="none" w:sz="0" w:space="0" w:color="auto"/>
      </w:divBdr>
    </w:div>
    <w:div w:id="1497648682">
      <w:bodyDiv w:val="1"/>
      <w:marLeft w:val="0"/>
      <w:marRight w:val="0"/>
      <w:marTop w:val="0"/>
      <w:marBottom w:val="0"/>
      <w:divBdr>
        <w:top w:val="none" w:sz="0" w:space="0" w:color="auto"/>
        <w:left w:val="none" w:sz="0" w:space="0" w:color="auto"/>
        <w:bottom w:val="none" w:sz="0" w:space="0" w:color="auto"/>
        <w:right w:val="none" w:sz="0" w:space="0" w:color="auto"/>
      </w:divBdr>
    </w:div>
    <w:div w:id="1499225071">
      <w:bodyDiv w:val="1"/>
      <w:marLeft w:val="0"/>
      <w:marRight w:val="0"/>
      <w:marTop w:val="0"/>
      <w:marBottom w:val="0"/>
      <w:divBdr>
        <w:top w:val="none" w:sz="0" w:space="0" w:color="auto"/>
        <w:left w:val="none" w:sz="0" w:space="0" w:color="auto"/>
        <w:bottom w:val="none" w:sz="0" w:space="0" w:color="auto"/>
        <w:right w:val="none" w:sz="0" w:space="0" w:color="auto"/>
      </w:divBdr>
    </w:div>
    <w:div w:id="1517845017">
      <w:bodyDiv w:val="1"/>
      <w:marLeft w:val="0"/>
      <w:marRight w:val="0"/>
      <w:marTop w:val="0"/>
      <w:marBottom w:val="0"/>
      <w:divBdr>
        <w:top w:val="none" w:sz="0" w:space="0" w:color="auto"/>
        <w:left w:val="none" w:sz="0" w:space="0" w:color="auto"/>
        <w:bottom w:val="none" w:sz="0" w:space="0" w:color="auto"/>
        <w:right w:val="none" w:sz="0" w:space="0" w:color="auto"/>
      </w:divBdr>
    </w:div>
    <w:div w:id="1564411614">
      <w:bodyDiv w:val="1"/>
      <w:marLeft w:val="0"/>
      <w:marRight w:val="0"/>
      <w:marTop w:val="0"/>
      <w:marBottom w:val="0"/>
      <w:divBdr>
        <w:top w:val="none" w:sz="0" w:space="0" w:color="auto"/>
        <w:left w:val="none" w:sz="0" w:space="0" w:color="auto"/>
        <w:bottom w:val="none" w:sz="0" w:space="0" w:color="auto"/>
        <w:right w:val="none" w:sz="0" w:space="0" w:color="auto"/>
      </w:divBdr>
    </w:div>
    <w:div w:id="1566917626">
      <w:bodyDiv w:val="1"/>
      <w:marLeft w:val="0"/>
      <w:marRight w:val="0"/>
      <w:marTop w:val="0"/>
      <w:marBottom w:val="0"/>
      <w:divBdr>
        <w:top w:val="none" w:sz="0" w:space="0" w:color="auto"/>
        <w:left w:val="none" w:sz="0" w:space="0" w:color="auto"/>
        <w:bottom w:val="none" w:sz="0" w:space="0" w:color="auto"/>
        <w:right w:val="none" w:sz="0" w:space="0" w:color="auto"/>
      </w:divBdr>
    </w:div>
    <w:div w:id="1571034655">
      <w:bodyDiv w:val="1"/>
      <w:marLeft w:val="0"/>
      <w:marRight w:val="0"/>
      <w:marTop w:val="0"/>
      <w:marBottom w:val="0"/>
      <w:divBdr>
        <w:top w:val="none" w:sz="0" w:space="0" w:color="auto"/>
        <w:left w:val="none" w:sz="0" w:space="0" w:color="auto"/>
        <w:bottom w:val="none" w:sz="0" w:space="0" w:color="auto"/>
        <w:right w:val="none" w:sz="0" w:space="0" w:color="auto"/>
      </w:divBdr>
    </w:div>
    <w:div w:id="1607227539">
      <w:bodyDiv w:val="1"/>
      <w:marLeft w:val="0"/>
      <w:marRight w:val="0"/>
      <w:marTop w:val="0"/>
      <w:marBottom w:val="0"/>
      <w:divBdr>
        <w:top w:val="none" w:sz="0" w:space="0" w:color="auto"/>
        <w:left w:val="none" w:sz="0" w:space="0" w:color="auto"/>
        <w:bottom w:val="none" w:sz="0" w:space="0" w:color="auto"/>
        <w:right w:val="none" w:sz="0" w:space="0" w:color="auto"/>
      </w:divBdr>
    </w:div>
    <w:div w:id="1622611586">
      <w:bodyDiv w:val="1"/>
      <w:marLeft w:val="0"/>
      <w:marRight w:val="0"/>
      <w:marTop w:val="0"/>
      <w:marBottom w:val="0"/>
      <w:divBdr>
        <w:top w:val="none" w:sz="0" w:space="0" w:color="auto"/>
        <w:left w:val="none" w:sz="0" w:space="0" w:color="auto"/>
        <w:bottom w:val="none" w:sz="0" w:space="0" w:color="auto"/>
        <w:right w:val="none" w:sz="0" w:space="0" w:color="auto"/>
      </w:divBdr>
    </w:div>
    <w:div w:id="1639720116">
      <w:bodyDiv w:val="1"/>
      <w:marLeft w:val="0"/>
      <w:marRight w:val="0"/>
      <w:marTop w:val="0"/>
      <w:marBottom w:val="0"/>
      <w:divBdr>
        <w:top w:val="none" w:sz="0" w:space="0" w:color="auto"/>
        <w:left w:val="none" w:sz="0" w:space="0" w:color="auto"/>
        <w:bottom w:val="none" w:sz="0" w:space="0" w:color="auto"/>
        <w:right w:val="none" w:sz="0" w:space="0" w:color="auto"/>
      </w:divBdr>
    </w:div>
    <w:div w:id="1667170453">
      <w:bodyDiv w:val="1"/>
      <w:marLeft w:val="0"/>
      <w:marRight w:val="0"/>
      <w:marTop w:val="0"/>
      <w:marBottom w:val="0"/>
      <w:divBdr>
        <w:top w:val="none" w:sz="0" w:space="0" w:color="auto"/>
        <w:left w:val="none" w:sz="0" w:space="0" w:color="auto"/>
        <w:bottom w:val="none" w:sz="0" w:space="0" w:color="auto"/>
        <w:right w:val="none" w:sz="0" w:space="0" w:color="auto"/>
      </w:divBdr>
    </w:div>
    <w:div w:id="1669208752">
      <w:bodyDiv w:val="1"/>
      <w:marLeft w:val="0"/>
      <w:marRight w:val="0"/>
      <w:marTop w:val="0"/>
      <w:marBottom w:val="0"/>
      <w:divBdr>
        <w:top w:val="none" w:sz="0" w:space="0" w:color="auto"/>
        <w:left w:val="none" w:sz="0" w:space="0" w:color="auto"/>
        <w:bottom w:val="none" w:sz="0" w:space="0" w:color="auto"/>
        <w:right w:val="none" w:sz="0" w:space="0" w:color="auto"/>
      </w:divBdr>
    </w:div>
    <w:div w:id="1673869802">
      <w:bodyDiv w:val="1"/>
      <w:marLeft w:val="0"/>
      <w:marRight w:val="0"/>
      <w:marTop w:val="0"/>
      <w:marBottom w:val="0"/>
      <w:divBdr>
        <w:top w:val="none" w:sz="0" w:space="0" w:color="auto"/>
        <w:left w:val="none" w:sz="0" w:space="0" w:color="auto"/>
        <w:bottom w:val="none" w:sz="0" w:space="0" w:color="auto"/>
        <w:right w:val="none" w:sz="0" w:space="0" w:color="auto"/>
      </w:divBdr>
    </w:div>
    <w:div w:id="1676305654">
      <w:bodyDiv w:val="1"/>
      <w:marLeft w:val="0"/>
      <w:marRight w:val="0"/>
      <w:marTop w:val="0"/>
      <w:marBottom w:val="0"/>
      <w:divBdr>
        <w:top w:val="none" w:sz="0" w:space="0" w:color="auto"/>
        <w:left w:val="none" w:sz="0" w:space="0" w:color="auto"/>
        <w:bottom w:val="none" w:sz="0" w:space="0" w:color="auto"/>
        <w:right w:val="none" w:sz="0" w:space="0" w:color="auto"/>
      </w:divBdr>
    </w:div>
    <w:div w:id="1699550415">
      <w:bodyDiv w:val="1"/>
      <w:marLeft w:val="0"/>
      <w:marRight w:val="0"/>
      <w:marTop w:val="0"/>
      <w:marBottom w:val="0"/>
      <w:divBdr>
        <w:top w:val="none" w:sz="0" w:space="0" w:color="auto"/>
        <w:left w:val="none" w:sz="0" w:space="0" w:color="auto"/>
        <w:bottom w:val="none" w:sz="0" w:space="0" w:color="auto"/>
        <w:right w:val="none" w:sz="0" w:space="0" w:color="auto"/>
      </w:divBdr>
    </w:div>
    <w:div w:id="1727678503">
      <w:bodyDiv w:val="1"/>
      <w:marLeft w:val="0"/>
      <w:marRight w:val="0"/>
      <w:marTop w:val="0"/>
      <w:marBottom w:val="0"/>
      <w:divBdr>
        <w:top w:val="none" w:sz="0" w:space="0" w:color="auto"/>
        <w:left w:val="none" w:sz="0" w:space="0" w:color="auto"/>
        <w:bottom w:val="none" w:sz="0" w:space="0" w:color="auto"/>
        <w:right w:val="none" w:sz="0" w:space="0" w:color="auto"/>
      </w:divBdr>
    </w:div>
    <w:div w:id="1732147569">
      <w:bodyDiv w:val="1"/>
      <w:marLeft w:val="0"/>
      <w:marRight w:val="0"/>
      <w:marTop w:val="0"/>
      <w:marBottom w:val="0"/>
      <w:divBdr>
        <w:top w:val="none" w:sz="0" w:space="0" w:color="auto"/>
        <w:left w:val="none" w:sz="0" w:space="0" w:color="auto"/>
        <w:bottom w:val="none" w:sz="0" w:space="0" w:color="auto"/>
        <w:right w:val="none" w:sz="0" w:space="0" w:color="auto"/>
      </w:divBdr>
    </w:div>
    <w:div w:id="1747023393">
      <w:bodyDiv w:val="1"/>
      <w:marLeft w:val="0"/>
      <w:marRight w:val="0"/>
      <w:marTop w:val="0"/>
      <w:marBottom w:val="0"/>
      <w:divBdr>
        <w:top w:val="none" w:sz="0" w:space="0" w:color="auto"/>
        <w:left w:val="none" w:sz="0" w:space="0" w:color="auto"/>
        <w:bottom w:val="none" w:sz="0" w:space="0" w:color="auto"/>
        <w:right w:val="none" w:sz="0" w:space="0" w:color="auto"/>
      </w:divBdr>
    </w:div>
    <w:div w:id="1769042485">
      <w:bodyDiv w:val="1"/>
      <w:marLeft w:val="0"/>
      <w:marRight w:val="0"/>
      <w:marTop w:val="0"/>
      <w:marBottom w:val="0"/>
      <w:divBdr>
        <w:top w:val="none" w:sz="0" w:space="0" w:color="auto"/>
        <w:left w:val="none" w:sz="0" w:space="0" w:color="auto"/>
        <w:bottom w:val="none" w:sz="0" w:space="0" w:color="auto"/>
        <w:right w:val="none" w:sz="0" w:space="0" w:color="auto"/>
      </w:divBdr>
    </w:div>
    <w:div w:id="1827436942">
      <w:bodyDiv w:val="1"/>
      <w:marLeft w:val="0"/>
      <w:marRight w:val="0"/>
      <w:marTop w:val="0"/>
      <w:marBottom w:val="0"/>
      <w:divBdr>
        <w:top w:val="none" w:sz="0" w:space="0" w:color="auto"/>
        <w:left w:val="none" w:sz="0" w:space="0" w:color="auto"/>
        <w:bottom w:val="none" w:sz="0" w:space="0" w:color="auto"/>
        <w:right w:val="none" w:sz="0" w:space="0" w:color="auto"/>
      </w:divBdr>
    </w:div>
    <w:div w:id="1845319534">
      <w:bodyDiv w:val="1"/>
      <w:marLeft w:val="0"/>
      <w:marRight w:val="0"/>
      <w:marTop w:val="0"/>
      <w:marBottom w:val="0"/>
      <w:divBdr>
        <w:top w:val="none" w:sz="0" w:space="0" w:color="auto"/>
        <w:left w:val="none" w:sz="0" w:space="0" w:color="auto"/>
        <w:bottom w:val="none" w:sz="0" w:space="0" w:color="auto"/>
        <w:right w:val="none" w:sz="0" w:space="0" w:color="auto"/>
      </w:divBdr>
      <w:divsChild>
        <w:div w:id="1496454812">
          <w:marLeft w:val="0"/>
          <w:marRight w:val="0"/>
          <w:marTop w:val="0"/>
          <w:marBottom w:val="0"/>
          <w:divBdr>
            <w:top w:val="none" w:sz="0" w:space="0" w:color="auto"/>
            <w:left w:val="none" w:sz="0" w:space="0" w:color="auto"/>
            <w:bottom w:val="none" w:sz="0" w:space="0" w:color="auto"/>
            <w:right w:val="none" w:sz="0" w:space="0" w:color="auto"/>
          </w:divBdr>
        </w:div>
      </w:divsChild>
    </w:div>
    <w:div w:id="1855610917">
      <w:bodyDiv w:val="1"/>
      <w:marLeft w:val="0"/>
      <w:marRight w:val="0"/>
      <w:marTop w:val="0"/>
      <w:marBottom w:val="0"/>
      <w:divBdr>
        <w:top w:val="none" w:sz="0" w:space="0" w:color="auto"/>
        <w:left w:val="none" w:sz="0" w:space="0" w:color="auto"/>
        <w:bottom w:val="none" w:sz="0" w:space="0" w:color="auto"/>
        <w:right w:val="none" w:sz="0" w:space="0" w:color="auto"/>
      </w:divBdr>
    </w:div>
    <w:div w:id="1874415655">
      <w:bodyDiv w:val="1"/>
      <w:marLeft w:val="0"/>
      <w:marRight w:val="0"/>
      <w:marTop w:val="0"/>
      <w:marBottom w:val="0"/>
      <w:divBdr>
        <w:top w:val="none" w:sz="0" w:space="0" w:color="auto"/>
        <w:left w:val="none" w:sz="0" w:space="0" w:color="auto"/>
        <w:bottom w:val="none" w:sz="0" w:space="0" w:color="auto"/>
        <w:right w:val="none" w:sz="0" w:space="0" w:color="auto"/>
      </w:divBdr>
    </w:div>
    <w:div w:id="1879194676">
      <w:bodyDiv w:val="1"/>
      <w:marLeft w:val="0"/>
      <w:marRight w:val="0"/>
      <w:marTop w:val="0"/>
      <w:marBottom w:val="0"/>
      <w:divBdr>
        <w:top w:val="none" w:sz="0" w:space="0" w:color="auto"/>
        <w:left w:val="none" w:sz="0" w:space="0" w:color="auto"/>
        <w:bottom w:val="none" w:sz="0" w:space="0" w:color="auto"/>
        <w:right w:val="none" w:sz="0" w:space="0" w:color="auto"/>
      </w:divBdr>
      <w:divsChild>
        <w:div w:id="1225792959">
          <w:marLeft w:val="0"/>
          <w:marRight w:val="330"/>
          <w:marTop w:val="0"/>
          <w:marBottom w:val="0"/>
          <w:divBdr>
            <w:top w:val="none" w:sz="0" w:space="0" w:color="auto"/>
            <w:left w:val="none" w:sz="0" w:space="0" w:color="auto"/>
            <w:bottom w:val="none" w:sz="0" w:space="0" w:color="auto"/>
            <w:right w:val="none" w:sz="0" w:space="0" w:color="auto"/>
          </w:divBdr>
        </w:div>
        <w:div w:id="1011569225">
          <w:marLeft w:val="0"/>
          <w:marRight w:val="330"/>
          <w:marTop w:val="0"/>
          <w:marBottom w:val="0"/>
          <w:divBdr>
            <w:top w:val="none" w:sz="0" w:space="0" w:color="auto"/>
            <w:left w:val="none" w:sz="0" w:space="0" w:color="auto"/>
            <w:bottom w:val="none" w:sz="0" w:space="0" w:color="auto"/>
            <w:right w:val="none" w:sz="0" w:space="0" w:color="auto"/>
          </w:divBdr>
        </w:div>
        <w:div w:id="1444765554">
          <w:marLeft w:val="0"/>
          <w:marRight w:val="330"/>
          <w:marTop w:val="0"/>
          <w:marBottom w:val="0"/>
          <w:divBdr>
            <w:top w:val="none" w:sz="0" w:space="0" w:color="auto"/>
            <w:left w:val="none" w:sz="0" w:space="0" w:color="auto"/>
            <w:bottom w:val="none" w:sz="0" w:space="0" w:color="auto"/>
            <w:right w:val="none" w:sz="0" w:space="0" w:color="auto"/>
          </w:divBdr>
        </w:div>
      </w:divsChild>
    </w:div>
    <w:div w:id="1885170995">
      <w:bodyDiv w:val="1"/>
      <w:marLeft w:val="0"/>
      <w:marRight w:val="0"/>
      <w:marTop w:val="0"/>
      <w:marBottom w:val="0"/>
      <w:divBdr>
        <w:top w:val="none" w:sz="0" w:space="0" w:color="auto"/>
        <w:left w:val="none" w:sz="0" w:space="0" w:color="auto"/>
        <w:bottom w:val="none" w:sz="0" w:space="0" w:color="auto"/>
        <w:right w:val="none" w:sz="0" w:space="0" w:color="auto"/>
      </w:divBdr>
      <w:divsChild>
        <w:div w:id="2056348108">
          <w:marLeft w:val="0"/>
          <w:marRight w:val="0"/>
          <w:marTop w:val="0"/>
          <w:marBottom w:val="0"/>
          <w:divBdr>
            <w:top w:val="none" w:sz="0" w:space="0" w:color="auto"/>
            <w:left w:val="none" w:sz="0" w:space="0" w:color="auto"/>
            <w:bottom w:val="none" w:sz="0" w:space="0" w:color="auto"/>
            <w:right w:val="none" w:sz="0" w:space="0" w:color="auto"/>
          </w:divBdr>
        </w:div>
      </w:divsChild>
    </w:div>
    <w:div w:id="1931695248">
      <w:bodyDiv w:val="1"/>
      <w:marLeft w:val="0"/>
      <w:marRight w:val="0"/>
      <w:marTop w:val="0"/>
      <w:marBottom w:val="0"/>
      <w:divBdr>
        <w:top w:val="none" w:sz="0" w:space="0" w:color="auto"/>
        <w:left w:val="none" w:sz="0" w:space="0" w:color="auto"/>
        <w:bottom w:val="none" w:sz="0" w:space="0" w:color="auto"/>
        <w:right w:val="none" w:sz="0" w:space="0" w:color="auto"/>
      </w:divBdr>
    </w:div>
    <w:div w:id="1958023157">
      <w:bodyDiv w:val="1"/>
      <w:marLeft w:val="0"/>
      <w:marRight w:val="0"/>
      <w:marTop w:val="0"/>
      <w:marBottom w:val="0"/>
      <w:divBdr>
        <w:top w:val="none" w:sz="0" w:space="0" w:color="auto"/>
        <w:left w:val="none" w:sz="0" w:space="0" w:color="auto"/>
        <w:bottom w:val="none" w:sz="0" w:space="0" w:color="auto"/>
        <w:right w:val="none" w:sz="0" w:space="0" w:color="auto"/>
      </w:divBdr>
    </w:div>
    <w:div w:id="1965842699">
      <w:bodyDiv w:val="1"/>
      <w:marLeft w:val="0"/>
      <w:marRight w:val="0"/>
      <w:marTop w:val="0"/>
      <w:marBottom w:val="0"/>
      <w:divBdr>
        <w:top w:val="none" w:sz="0" w:space="0" w:color="auto"/>
        <w:left w:val="none" w:sz="0" w:space="0" w:color="auto"/>
        <w:bottom w:val="none" w:sz="0" w:space="0" w:color="auto"/>
        <w:right w:val="none" w:sz="0" w:space="0" w:color="auto"/>
      </w:divBdr>
      <w:divsChild>
        <w:div w:id="185756983">
          <w:blockQuote w:val="1"/>
          <w:marLeft w:val="0"/>
          <w:marRight w:val="0"/>
          <w:marTop w:val="525"/>
          <w:marBottom w:val="525"/>
          <w:divBdr>
            <w:top w:val="none" w:sz="0" w:space="8" w:color="FF8000"/>
            <w:left w:val="single" w:sz="12" w:space="15" w:color="FF8000"/>
            <w:bottom w:val="none" w:sz="0" w:space="8" w:color="FF8000"/>
            <w:right w:val="none" w:sz="0" w:space="15" w:color="FF8000"/>
          </w:divBdr>
        </w:div>
        <w:div w:id="218519257">
          <w:marLeft w:val="0"/>
          <w:marRight w:val="0"/>
          <w:marTop w:val="0"/>
          <w:marBottom w:val="240"/>
          <w:divBdr>
            <w:top w:val="none" w:sz="0" w:space="0" w:color="auto"/>
            <w:left w:val="none" w:sz="0" w:space="0" w:color="auto"/>
            <w:bottom w:val="none" w:sz="0" w:space="0" w:color="auto"/>
            <w:right w:val="none" w:sz="0" w:space="0" w:color="auto"/>
          </w:divBdr>
          <w:divsChild>
            <w:div w:id="12486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40002">
      <w:bodyDiv w:val="1"/>
      <w:marLeft w:val="0"/>
      <w:marRight w:val="0"/>
      <w:marTop w:val="0"/>
      <w:marBottom w:val="0"/>
      <w:divBdr>
        <w:top w:val="none" w:sz="0" w:space="0" w:color="auto"/>
        <w:left w:val="none" w:sz="0" w:space="0" w:color="auto"/>
        <w:bottom w:val="none" w:sz="0" w:space="0" w:color="auto"/>
        <w:right w:val="none" w:sz="0" w:space="0" w:color="auto"/>
      </w:divBdr>
    </w:div>
    <w:div w:id="2011248722">
      <w:bodyDiv w:val="1"/>
      <w:marLeft w:val="0"/>
      <w:marRight w:val="0"/>
      <w:marTop w:val="0"/>
      <w:marBottom w:val="0"/>
      <w:divBdr>
        <w:top w:val="none" w:sz="0" w:space="0" w:color="auto"/>
        <w:left w:val="none" w:sz="0" w:space="0" w:color="auto"/>
        <w:bottom w:val="none" w:sz="0" w:space="0" w:color="auto"/>
        <w:right w:val="none" w:sz="0" w:space="0" w:color="auto"/>
      </w:divBdr>
    </w:div>
    <w:div w:id="2016226155">
      <w:bodyDiv w:val="1"/>
      <w:marLeft w:val="0"/>
      <w:marRight w:val="0"/>
      <w:marTop w:val="0"/>
      <w:marBottom w:val="0"/>
      <w:divBdr>
        <w:top w:val="none" w:sz="0" w:space="0" w:color="auto"/>
        <w:left w:val="none" w:sz="0" w:space="0" w:color="auto"/>
        <w:bottom w:val="none" w:sz="0" w:space="0" w:color="auto"/>
        <w:right w:val="none" w:sz="0" w:space="0" w:color="auto"/>
      </w:divBdr>
    </w:div>
    <w:div w:id="2031181998">
      <w:bodyDiv w:val="1"/>
      <w:marLeft w:val="0"/>
      <w:marRight w:val="0"/>
      <w:marTop w:val="0"/>
      <w:marBottom w:val="0"/>
      <w:divBdr>
        <w:top w:val="none" w:sz="0" w:space="0" w:color="auto"/>
        <w:left w:val="none" w:sz="0" w:space="0" w:color="auto"/>
        <w:bottom w:val="none" w:sz="0" w:space="0" w:color="auto"/>
        <w:right w:val="none" w:sz="0" w:space="0" w:color="auto"/>
      </w:divBdr>
    </w:div>
    <w:div w:id="2050253888">
      <w:bodyDiv w:val="1"/>
      <w:marLeft w:val="0"/>
      <w:marRight w:val="0"/>
      <w:marTop w:val="0"/>
      <w:marBottom w:val="0"/>
      <w:divBdr>
        <w:top w:val="none" w:sz="0" w:space="0" w:color="auto"/>
        <w:left w:val="none" w:sz="0" w:space="0" w:color="auto"/>
        <w:bottom w:val="none" w:sz="0" w:space="0" w:color="auto"/>
        <w:right w:val="none" w:sz="0" w:space="0" w:color="auto"/>
      </w:divBdr>
    </w:div>
    <w:div w:id="2054229904">
      <w:bodyDiv w:val="1"/>
      <w:marLeft w:val="0"/>
      <w:marRight w:val="0"/>
      <w:marTop w:val="0"/>
      <w:marBottom w:val="0"/>
      <w:divBdr>
        <w:top w:val="none" w:sz="0" w:space="0" w:color="auto"/>
        <w:left w:val="none" w:sz="0" w:space="0" w:color="auto"/>
        <w:bottom w:val="none" w:sz="0" w:space="0" w:color="auto"/>
        <w:right w:val="none" w:sz="0" w:space="0" w:color="auto"/>
      </w:divBdr>
    </w:div>
    <w:div w:id="2080052390">
      <w:bodyDiv w:val="1"/>
      <w:marLeft w:val="0"/>
      <w:marRight w:val="0"/>
      <w:marTop w:val="0"/>
      <w:marBottom w:val="0"/>
      <w:divBdr>
        <w:top w:val="none" w:sz="0" w:space="0" w:color="auto"/>
        <w:left w:val="none" w:sz="0" w:space="0" w:color="auto"/>
        <w:bottom w:val="none" w:sz="0" w:space="0" w:color="auto"/>
        <w:right w:val="none" w:sz="0" w:space="0" w:color="auto"/>
      </w:divBdr>
    </w:div>
    <w:div w:id="2097510049">
      <w:bodyDiv w:val="1"/>
      <w:marLeft w:val="0"/>
      <w:marRight w:val="0"/>
      <w:marTop w:val="0"/>
      <w:marBottom w:val="0"/>
      <w:divBdr>
        <w:top w:val="none" w:sz="0" w:space="0" w:color="auto"/>
        <w:left w:val="none" w:sz="0" w:space="0" w:color="auto"/>
        <w:bottom w:val="none" w:sz="0" w:space="0" w:color="auto"/>
        <w:right w:val="none" w:sz="0" w:space="0" w:color="auto"/>
      </w:divBdr>
    </w:div>
    <w:div w:id="2097943393">
      <w:bodyDiv w:val="1"/>
      <w:marLeft w:val="0"/>
      <w:marRight w:val="0"/>
      <w:marTop w:val="0"/>
      <w:marBottom w:val="0"/>
      <w:divBdr>
        <w:top w:val="none" w:sz="0" w:space="0" w:color="auto"/>
        <w:left w:val="none" w:sz="0" w:space="0" w:color="auto"/>
        <w:bottom w:val="none" w:sz="0" w:space="0" w:color="auto"/>
        <w:right w:val="none" w:sz="0" w:space="0" w:color="auto"/>
      </w:divBdr>
    </w:div>
    <w:div w:id="2102677424">
      <w:bodyDiv w:val="1"/>
      <w:marLeft w:val="0"/>
      <w:marRight w:val="0"/>
      <w:marTop w:val="0"/>
      <w:marBottom w:val="0"/>
      <w:divBdr>
        <w:top w:val="none" w:sz="0" w:space="0" w:color="auto"/>
        <w:left w:val="none" w:sz="0" w:space="0" w:color="auto"/>
        <w:bottom w:val="none" w:sz="0" w:space="0" w:color="auto"/>
        <w:right w:val="none" w:sz="0" w:space="0" w:color="auto"/>
      </w:divBdr>
    </w:div>
    <w:div w:id="2112046992">
      <w:bodyDiv w:val="1"/>
      <w:marLeft w:val="0"/>
      <w:marRight w:val="0"/>
      <w:marTop w:val="0"/>
      <w:marBottom w:val="0"/>
      <w:divBdr>
        <w:top w:val="none" w:sz="0" w:space="0" w:color="auto"/>
        <w:left w:val="none" w:sz="0" w:space="0" w:color="auto"/>
        <w:bottom w:val="none" w:sz="0" w:space="0" w:color="auto"/>
        <w:right w:val="none" w:sz="0" w:space="0" w:color="auto"/>
      </w:divBdr>
    </w:div>
    <w:div w:id="21428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_____Microsoft_Office_Excel_97-20033.xls"/><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oleObject" Target="embeddings/_____Microsoft_Office_Excel_97-20035.xls"/><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oleObject" Target="embeddings/_____Microsoft_Office_Excel_97-20034.xls"/><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oleObject" Target="embeddings/_____Microsoft_Office_Excel_97-20031.xls"/><Relationship Id="rId19" Type="http://schemas.openxmlformats.org/officeDocument/2006/relationships/image" Target="media/image10.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_____Microsoft_Office_Excel_97-20032.xls"/><Relationship Id="rId22" Type="http://schemas.openxmlformats.org/officeDocument/2006/relationships/image" Target="media/image12.emf"/><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576AB-DA52-4C81-A274-F22F89A2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36</Pages>
  <Words>10854</Words>
  <Characters>61871</Characters>
  <Application>Microsoft Office Word</Application>
  <DocSecurity>0</DocSecurity>
  <Lines>515</Lines>
  <Paragraphs>145</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Консалтинговая  фирма</vt:lpstr>
      <vt:lpstr>    </vt:lpstr>
      <vt:lpstr>    Анализ прав на объект оценки.</vt:lpstr>
      <vt:lpstr>        Двигатель</vt:lpstr>
      <vt:lpstr>        Характеристики ЗМЗ-40911.10:</vt:lpstr>
      <vt:lpstr>    КПП</vt:lpstr>
      <vt:lpstr>    /</vt:lpstr>
      <vt:lpstr>    Тормозная система</vt:lpstr>
      <vt:lpstr>    Ходовая часть</vt:lpstr>
      <vt:lpstr>    /</vt:lpstr>
      <vt:lpstr>    Габаритные размеры</vt:lpstr>
      <vt:lpstr>    Особенности</vt:lpstr>
      <vt:lpstr>    /</vt:lpstr>
      <vt:lpstr>    Модификации</vt:lpstr>
      <vt:lpstr>        Модификация УАЗ-39094</vt:lpstr>
      <vt:lpstr>        Модификация УАЗ-390995</vt:lpstr>
      <vt:lpstr>        Модификация УАЗ-39095-04</vt:lpstr>
      <vt:lpstr>        Модификация УАЗ-390945</vt:lpstr>
      <vt:lpstr>        Модификация УАЗ-390944</vt:lpstr>
      <vt:lpstr>        Модификация УАЗ-390994</vt:lpstr>
      <vt:lpstr>        Модификация УАЗ-33094</vt:lpstr>
      <vt:lpstr>        Модификация УАЗ-390942</vt:lpstr>
      <vt:lpstr>        Модификация УАЗ-390902</vt:lpstr>
      <vt:lpstr>    Кабина</vt:lpstr>
      <vt:lpstr>    /</vt:lpstr>
    </vt:vector>
  </TitlesOfParts>
  <Company/>
  <LinksUpToDate>false</LinksUpToDate>
  <CharactersWithSpaces>72580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фирма</dc:title>
  <dc:creator>Лапин</dc:creator>
  <cp:lastModifiedBy>User</cp:lastModifiedBy>
  <cp:revision>20</cp:revision>
  <cp:lastPrinted>2022-01-27T10:00:00Z</cp:lastPrinted>
  <dcterms:created xsi:type="dcterms:W3CDTF">2020-12-07T14:28:00Z</dcterms:created>
  <dcterms:modified xsi:type="dcterms:W3CDTF">2022-09-28T15:48:00Z</dcterms:modified>
</cp:coreProperties>
</file>